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F4" w:rsidRPr="00BF4D72" w:rsidRDefault="00BF4D72" w:rsidP="00BF4D7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F4D72">
        <w:rPr>
          <w:rFonts w:ascii="Arial" w:hAnsi="Arial" w:cs="Arial"/>
          <w:sz w:val="24"/>
          <w:szCs w:val="24"/>
        </w:rPr>
        <w:t>ИЗВЛЕЧЕНИЕ</w:t>
      </w:r>
      <w:r w:rsidR="006158F4" w:rsidRPr="00BF4D72">
        <w:rPr>
          <w:rFonts w:ascii="Arial" w:hAnsi="Arial" w:cs="Arial"/>
          <w:sz w:val="24"/>
          <w:szCs w:val="24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158F4" w:rsidRPr="00BF4D72">
        <w:tc>
          <w:tcPr>
            <w:tcW w:w="4677" w:type="dxa"/>
          </w:tcPr>
          <w:p w:rsidR="006158F4" w:rsidRPr="00BF4D72" w:rsidRDefault="006158F4" w:rsidP="00BF4D72">
            <w:pPr>
              <w:pStyle w:val="ConsPlusNormal"/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BF4D72">
              <w:rPr>
                <w:rFonts w:ascii="Arial" w:hAnsi="Arial" w:cs="Arial"/>
                <w:sz w:val="24"/>
                <w:szCs w:val="24"/>
              </w:rPr>
              <w:t>15 сентября 2011 года</w:t>
            </w:r>
          </w:p>
        </w:tc>
        <w:tc>
          <w:tcPr>
            <w:tcW w:w="4677" w:type="dxa"/>
          </w:tcPr>
          <w:p w:rsidR="006158F4" w:rsidRPr="00BF4D72" w:rsidRDefault="006158F4" w:rsidP="00BF4D72">
            <w:pPr>
              <w:pStyle w:val="ConsPlusNormal"/>
              <w:spacing w:line="26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4D72">
              <w:rPr>
                <w:rFonts w:ascii="Arial" w:hAnsi="Arial" w:cs="Arial"/>
                <w:sz w:val="24"/>
                <w:szCs w:val="24"/>
              </w:rPr>
              <w:t>N 61</w:t>
            </w:r>
          </w:p>
        </w:tc>
      </w:tr>
    </w:tbl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:rsidR="006158F4" w:rsidRPr="00BF4D72" w:rsidRDefault="006158F4" w:rsidP="00BF4D7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>ЗАКОН</w:t>
      </w:r>
    </w:p>
    <w:p w:rsidR="006158F4" w:rsidRPr="00BF4D72" w:rsidRDefault="006158F4" w:rsidP="00BF4D7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6158F4" w:rsidRPr="00BF4D72" w:rsidRDefault="006158F4" w:rsidP="00BF4D7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6158F4" w:rsidRPr="00BF4D72" w:rsidRDefault="006158F4" w:rsidP="00BF4D7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6158F4" w:rsidRPr="00BF4D72" w:rsidRDefault="006158F4" w:rsidP="00BF4D7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 xml:space="preserve">О ПОДДЕРЖКЕ СОЦИАЛЬНО </w:t>
      </w:r>
      <w:proofErr w:type="gramStart"/>
      <w:r w:rsidRPr="00BF4D72">
        <w:rPr>
          <w:rFonts w:ascii="Arial" w:hAnsi="Arial" w:cs="Arial"/>
          <w:b/>
          <w:bCs/>
          <w:sz w:val="24"/>
          <w:szCs w:val="24"/>
        </w:rPr>
        <w:t>ОРИЕНТИРОВАННЫХ</w:t>
      </w:r>
      <w:proofErr w:type="gramEnd"/>
    </w:p>
    <w:p w:rsidR="006158F4" w:rsidRPr="00BF4D72" w:rsidRDefault="006158F4" w:rsidP="00BF4D7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>НЕКОММЕРЧЕСКИХ ОРГАНИЗАЦИЙ В ЧУВАШСКОЙ РЕСПУБЛИКЕ</w:t>
      </w:r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:rsidR="006158F4" w:rsidRPr="00BF4D72" w:rsidRDefault="006158F4" w:rsidP="00BF4D7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BF4D72">
        <w:rPr>
          <w:rFonts w:ascii="Arial" w:hAnsi="Arial" w:cs="Arial"/>
          <w:sz w:val="24"/>
          <w:szCs w:val="24"/>
        </w:rPr>
        <w:t>Принят</w:t>
      </w:r>
      <w:proofErr w:type="gramEnd"/>
    </w:p>
    <w:p w:rsidR="006158F4" w:rsidRPr="00BF4D72" w:rsidRDefault="006158F4" w:rsidP="00BF4D7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Государственным Советом</w:t>
      </w:r>
    </w:p>
    <w:p w:rsidR="006158F4" w:rsidRPr="00BF4D72" w:rsidRDefault="006158F4" w:rsidP="00BF4D7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Чувашской Республики</w:t>
      </w:r>
    </w:p>
    <w:p w:rsidR="006158F4" w:rsidRPr="00BF4D72" w:rsidRDefault="006158F4" w:rsidP="00BF4D7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2 сентября 2011 года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BF4D72">
        <w:rPr>
          <w:rFonts w:ascii="Arial" w:hAnsi="Arial" w:cs="Arial"/>
          <w:sz w:val="24"/>
          <w:szCs w:val="24"/>
        </w:rPr>
        <w:t>…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>Статья 4. Полномочия органов государственной власти Чувашской Республики и органов местного самоуправления в сфере поддержки социально ориентированных некоммерческих организаций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…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2. К полномочиям Кабинета Министров Чувашской Республики в сфере поддержки социально ориентированных некоммерческих организаций относятся: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...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2) утверждение государственных программ Чувашской Республики (подпрограмм государственных программ Чувашской Республики) в сфере поддержки социально ориентированных некоммерческих организаций с учетом социально-экономических, экологических, культурных и других особенностей;</w:t>
      </w:r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 xml:space="preserve">(в ред. </w:t>
      </w:r>
      <w:hyperlink r:id="rId7" w:history="1">
        <w:r w:rsidRPr="00BF4D72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BF4D72">
        <w:rPr>
          <w:rFonts w:ascii="Arial" w:hAnsi="Arial" w:cs="Arial"/>
          <w:sz w:val="24"/>
          <w:szCs w:val="24"/>
        </w:rPr>
        <w:t xml:space="preserve"> ЧР от 27.03.2014 N 18)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…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6) определение органа исполнительной власти Чувашской Республики, осуществляющего поддержку социально ориентированных некоммерческих организаций (за исключением информационной поддержки,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организаций) (далее - уполномоченный орган);</w:t>
      </w:r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 xml:space="preserve">(в ред. Законов ЧР от 14.06.2017 </w:t>
      </w:r>
      <w:hyperlink r:id="rId8" w:history="1">
        <w:r w:rsidRPr="00BF4D72">
          <w:rPr>
            <w:rFonts w:ascii="Arial" w:hAnsi="Arial" w:cs="Arial"/>
            <w:color w:val="0000FF"/>
            <w:sz w:val="24"/>
            <w:szCs w:val="24"/>
          </w:rPr>
          <w:t>N 33</w:t>
        </w:r>
      </w:hyperlink>
      <w:r w:rsidRPr="00BF4D72">
        <w:rPr>
          <w:rFonts w:ascii="Arial" w:hAnsi="Arial" w:cs="Arial"/>
          <w:sz w:val="24"/>
          <w:szCs w:val="24"/>
        </w:rPr>
        <w:t xml:space="preserve">, от 20.06.2018 </w:t>
      </w:r>
      <w:hyperlink r:id="rId9" w:history="1">
        <w:r w:rsidRPr="00BF4D72">
          <w:rPr>
            <w:rFonts w:ascii="Arial" w:hAnsi="Arial" w:cs="Arial"/>
            <w:color w:val="0000FF"/>
            <w:sz w:val="24"/>
            <w:szCs w:val="24"/>
          </w:rPr>
          <w:t>N 40</w:t>
        </w:r>
      </w:hyperlink>
      <w:r w:rsidRPr="00BF4D72">
        <w:rPr>
          <w:rFonts w:ascii="Arial" w:hAnsi="Arial" w:cs="Arial"/>
          <w:sz w:val="24"/>
          <w:szCs w:val="24"/>
        </w:rPr>
        <w:t>)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…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8) определение органа исполнительной власти Чувашской Республики, осуществляющего информационную поддержку;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9) определение органов исполнительной власти Чувашской Республики, осуществляющих поддержку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организаций.</w:t>
      </w:r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 xml:space="preserve">(п. 9 в ред. </w:t>
      </w:r>
      <w:hyperlink r:id="rId10" w:history="1">
        <w:r w:rsidRPr="00BF4D72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BF4D72">
        <w:rPr>
          <w:rFonts w:ascii="Arial" w:hAnsi="Arial" w:cs="Arial"/>
          <w:sz w:val="24"/>
          <w:szCs w:val="24"/>
        </w:rPr>
        <w:t xml:space="preserve"> ЧР от 20.06.2018 N 40)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3. К полномочиям уполномоченного органа относятся: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1) разработка и реализация государственных программ Чувашской Республики (подпрограмм государственных программ Чувашской Республики) в сфере поддержки социально ориентированных некоммерческих организаций;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lastRenderedPageBreak/>
        <w:t>…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>Статья 6. Виды деятельности, при осуществлении которых социально ориентированным некоммерческим организациям могут предоставляться меры поддержки, установленные настоящим Законом</w:t>
      </w:r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 xml:space="preserve">Органы государственной власти Чувашской Республики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видов деятельности, предусмотренных </w:t>
      </w:r>
      <w:hyperlink r:id="rId11" w:history="1">
        <w:r w:rsidRPr="00BF4D72">
          <w:rPr>
            <w:rFonts w:ascii="Arial" w:hAnsi="Arial" w:cs="Arial"/>
            <w:color w:val="0000FF"/>
            <w:sz w:val="24"/>
            <w:szCs w:val="24"/>
          </w:rPr>
          <w:t>пунктом 1 статьи 31.1</w:t>
        </w:r>
      </w:hyperlink>
      <w:r w:rsidRPr="00BF4D72">
        <w:rPr>
          <w:rFonts w:ascii="Arial" w:hAnsi="Arial" w:cs="Arial"/>
          <w:sz w:val="24"/>
          <w:szCs w:val="24"/>
        </w:rPr>
        <w:t xml:space="preserve"> Федерального закона "О некоммерческих организациях", а также следующих видов деятельности: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…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11) деятельность в области защиты прав потребителей.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…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>Статья 10. Информационная поддержка социально ориентированных некоммерческих организаций</w:t>
      </w:r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Оказание информационной поддержки социально ориентированным некоммерческим организациям осуществляется органом исполнительной власти Чувашской Республики, осуществляющим информационную поддержку, в порядке, утвержденном Кабинетом Министров Чувашской Республики, путем: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…</w:t>
      </w: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>Статья 11. Консультационная поддержка социально ориентированных некоммерческих организаций</w:t>
      </w:r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F4D72">
        <w:rPr>
          <w:rFonts w:ascii="Arial" w:hAnsi="Arial" w:cs="Arial"/>
          <w:sz w:val="24"/>
          <w:szCs w:val="24"/>
        </w:rPr>
        <w:t>Оказание консультационной поддержки социально ориентированным некоммерческим организациям осуществляется уполномоченным органом в порядке, установленном Кабинетом Министров Чувашской Республики, путем разработки методических и аналитических материалов для социально ориентированных некоммерческих организаций по вопросам взаимодействия с органами исполнительной власти Чувашской Республики и органами местного самоуправления, а также осуществления ими уставной деятельности и соблюдения законодательства Российской Федерации и законодательства Чувашской Республики.</w:t>
      </w:r>
      <w:proofErr w:type="gramEnd"/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BF4D72">
        <w:rPr>
          <w:rFonts w:ascii="Arial" w:hAnsi="Arial" w:cs="Arial"/>
          <w:b/>
          <w:bCs/>
          <w:sz w:val="24"/>
          <w:szCs w:val="24"/>
        </w:rPr>
        <w:t>Статья 12. Оказание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</w:r>
    </w:p>
    <w:p w:rsidR="006158F4" w:rsidRPr="00BF4D72" w:rsidRDefault="006158F4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6158F4" w:rsidRPr="00BF4D72" w:rsidRDefault="006158F4" w:rsidP="00BF4D7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F4D72">
        <w:rPr>
          <w:rFonts w:ascii="Arial" w:hAnsi="Arial" w:cs="Arial"/>
          <w:sz w:val="24"/>
          <w:szCs w:val="24"/>
        </w:rPr>
        <w:t xml:space="preserve">Оказание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осуществляется органами исполнительной власти Чувашской Республики, осуществляющими поддержку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организаций, в порядке, установленном Кабинетом Министров Чувашской Республики, путем организации и содействия в </w:t>
      </w:r>
      <w:r w:rsidRPr="00BF4D72">
        <w:rPr>
          <w:rFonts w:ascii="Arial" w:hAnsi="Arial" w:cs="Arial"/>
          <w:sz w:val="24"/>
          <w:szCs w:val="24"/>
        </w:rPr>
        <w:lastRenderedPageBreak/>
        <w:t>организации подготовки, профессиональной переподготовки и повышения квалификации работников и добровольцев</w:t>
      </w:r>
      <w:proofErr w:type="gramEnd"/>
      <w:r w:rsidRPr="00BF4D72">
        <w:rPr>
          <w:rFonts w:ascii="Arial" w:hAnsi="Arial" w:cs="Arial"/>
          <w:sz w:val="24"/>
          <w:szCs w:val="24"/>
        </w:rPr>
        <w:t xml:space="preserve"> (волонтеров)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</w:t>
      </w:r>
    </w:p>
    <w:p w:rsidR="006158F4" w:rsidRPr="00BF4D72" w:rsidRDefault="00BF4D72" w:rsidP="00BF4D7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…</w:t>
      </w:r>
    </w:p>
    <w:p w:rsidR="006158F4" w:rsidRPr="00BF4D72" w:rsidRDefault="006158F4" w:rsidP="00BF4D7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Президент</w:t>
      </w:r>
    </w:p>
    <w:p w:rsidR="006158F4" w:rsidRPr="00BF4D72" w:rsidRDefault="006158F4" w:rsidP="00BF4D7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Чувашской Республики</w:t>
      </w:r>
    </w:p>
    <w:p w:rsidR="006158F4" w:rsidRPr="00BF4D72" w:rsidRDefault="006158F4" w:rsidP="00BF4D7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М.ИГНАТЬЕВ</w:t>
      </w:r>
    </w:p>
    <w:p w:rsidR="006158F4" w:rsidRPr="00BF4D72" w:rsidRDefault="006158F4" w:rsidP="00BF4D72">
      <w:pPr>
        <w:pStyle w:val="ConsPlusNormal"/>
        <w:spacing w:line="264" w:lineRule="auto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г. Чебоксары</w:t>
      </w:r>
    </w:p>
    <w:p w:rsidR="006158F4" w:rsidRPr="00BF4D72" w:rsidRDefault="006158F4" w:rsidP="00BF4D72">
      <w:pPr>
        <w:pStyle w:val="ConsPlusNormal"/>
        <w:spacing w:line="264" w:lineRule="auto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15 сентября 2011 года</w:t>
      </w:r>
    </w:p>
    <w:p w:rsidR="006158F4" w:rsidRPr="00BF4D72" w:rsidRDefault="006158F4" w:rsidP="00BF4D72">
      <w:pPr>
        <w:pStyle w:val="ConsPlusNormal"/>
        <w:spacing w:line="264" w:lineRule="auto"/>
        <w:rPr>
          <w:rFonts w:ascii="Arial" w:hAnsi="Arial" w:cs="Arial"/>
          <w:sz w:val="24"/>
          <w:szCs w:val="24"/>
        </w:rPr>
      </w:pPr>
      <w:r w:rsidRPr="00BF4D72">
        <w:rPr>
          <w:rFonts w:ascii="Arial" w:hAnsi="Arial" w:cs="Arial"/>
          <w:sz w:val="24"/>
          <w:szCs w:val="24"/>
        </w:rPr>
        <w:t>N 61</w:t>
      </w:r>
    </w:p>
    <w:p w:rsidR="006158F4" w:rsidRPr="00BF4D72" w:rsidRDefault="006158F4" w:rsidP="00BF4D7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158F4" w:rsidRPr="00BF4D72" w:rsidRDefault="006158F4" w:rsidP="00BF4D7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158F4" w:rsidRDefault="006158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55B7" w:rsidRDefault="00C555B7"/>
    <w:sectPr w:rsidR="00C555B7" w:rsidSect="00BF4D72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D72" w:rsidRDefault="00BF4D72" w:rsidP="00BF4D72">
      <w:pPr>
        <w:spacing w:after="0" w:line="240" w:lineRule="auto"/>
      </w:pPr>
      <w:r>
        <w:separator/>
      </w:r>
    </w:p>
  </w:endnote>
  <w:endnote w:type="continuationSeparator" w:id="0">
    <w:p w:rsidR="00BF4D72" w:rsidRDefault="00BF4D72" w:rsidP="00BF4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D72" w:rsidRDefault="00BF4D72" w:rsidP="00BF4D72">
      <w:pPr>
        <w:spacing w:after="0" w:line="240" w:lineRule="auto"/>
      </w:pPr>
      <w:r>
        <w:separator/>
      </w:r>
    </w:p>
  </w:footnote>
  <w:footnote w:type="continuationSeparator" w:id="0">
    <w:p w:rsidR="00BF4D72" w:rsidRDefault="00BF4D72" w:rsidP="00BF4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1129680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BF4D72" w:rsidRPr="00BF4D72" w:rsidRDefault="00BF4D72">
        <w:pPr>
          <w:pStyle w:val="a3"/>
          <w:jc w:val="center"/>
          <w:rPr>
            <w:rFonts w:ascii="Arial" w:hAnsi="Arial" w:cs="Arial"/>
            <w:sz w:val="20"/>
            <w:szCs w:val="20"/>
          </w:rPr>
        </w:pPr>
        <w:r w:rsidRPr="00BF4D72">
          <w:rPr>
            <w:rFonts w:ascii="Arial" w:hAnsi="Arial" w:cs="Arial"/>
            <w:sz w:val="20"/>
            <w:szCs w:val="20"/>
          </w:rPr>
          <w:fldChar w:fldCharType="begin"/>
        </w:r>
        <w:r w:rsidRPr="00BF4D72">
          <w:rPr>
            <w:rFonts w:ascii="Arial" w:hAnsi="Arial" w:cs="Arial"/>
            <w:sz w:val="20"/>
            <w:szCs w:val="20"/>
          </w:rPr>
          <w:instrText>PAGE   \* MERGEFORMAT</w:instrText>
        </w:r>
        <w:r w:rsidRPr="00BF4D72">
          <w:rPr>
            <w:rFonts w:ascii="Arial" w:hAnsi="Arial" w:cs="Arial"/>
            <w:sz w:val="20"/>
            <w:szCs w:val="20"/>
          </w:rPr>
          <w:fldChar w:fldCharType="separate"/>
        </w:r>
        <w:r w:rsidR="009B4FD3">
          <w:rPr>
            <w:rFonts w:ascii="Arial" w:hAnsi="Arial" w:cs="Arial"/>
            <w:noProof/>
            <w:sz w:val="20"/>
            <w:szCs w:val="20"/>
          </w:rPr>
          <w:t>2</w:t>
        </w:r>
        <w:r w:rsidRPr="00BF4D7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BF4D72" w:rsidRDefault="00BF4D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F4"/>
    <w:rsid w:val="006158F4"/>
    <w:rsid w:val="009B4FD3"/>
    <w:rsid w:val="00BF4D72"/>
    <w:rsid w:val="00C5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58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BF4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4D72"/>
  </w:style>
  <w:style w:type="paragraph" w:styleId="a5">
    <w:name w:val="footer"/>
    <w:basedOn w:val="a"/>
    <w:link w:val="a6"/>
    <w:uiPriority w:val="99"/>
    <w:unhideWhenUsed/>
    <w:rsid w:val="00BF4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4D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58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BF4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4D72"/>
  </w:style>
  <w:style w:type="paragraph" w:styleId="a5">
    <w:name w:val="footer"/>
    <w:basedOn w:val="a"/>
    <w:link w:val="a6"/>
    <w:uiPriority w:val="99"/>
    <w:unhideWhenUsed/>
    <w:rsid w:val="00BF4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94569&amp;dst=10001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83091&amp;dst=100284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0170&amp;dst=13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98&amp;n=194174&amp;dst=100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94174&amp;dst=100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Тамара Егоровна</dc:creator>
  <cp:lastModifiedBy>Семенова Тамара Егоровна</cp:lastModifiedBy>
  <cp:revision>2</cp:revision>
  <dcterms:created xsi:type="dcterms:W3CDTF">2025-12-19T08:20:00Z</dcterms:created>
  <dcterms:modified xsi:type="dcterms:W3CDTF">2025-12-19T08:20:00Z</dcterms:modified>
</cp:coreProperties>
</file>