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3.8.0 -->
  <w:body>
    <w:p>
      <w:pPr>
        <w:pStyle w:val="Heading2"/>
        <w:keepNext w:val="0"/>
        <w:spacing w:before="0" w:after="299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i w:val="0"/>
          <w:iCs w:val="0"/>
          <w:sz w:val="36"/>
          <w:szCs w:val="36"/>
        </w:rPr>
        <w:t>Протокол об итогах</w:t>
      </w:r>
    </w:p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23"/>
        <w:gridCol w:w="7519"/>
      </w:tblGrid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Сведения о комиссии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Состав аукционной комиссии по проведению аукциона на право заключения договора на размещение сезонных торговых объектов на территории г.Новочебоксарска Чувашской Республики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Сведения о членах комиссии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tbl>
            <w:tblPr>
              <w:tblStyle w:val="block-tbl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/>
            </w:tblPr>
            <w:tblGrid>
              <w:gridCol w:w="3727"/>
            </w:tblGrid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Header/>
                <w:tblCellSpacing w:w="15" w:type="dxa"/>
              </w:trPr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</w:rPr>
                    <w:t xml:space="preserve">ФИО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</w:rPr>
                    <w:br/>
                  </w:r>
                </w:p>
              </w:tc>
            </w:tr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CellSpacing w:w="15" w:type="dxa"/>
              </w:trPr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Смирнов Сергей Геннадьевич</w:t>
                  </w:r>
                </w:p>
              </w:tc>
            </w:tr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CellSpacing w:w="15" w:type="dxa"/>
              </w:trPr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Ялфимова Розалия Федаилевна</w:t>
                  </w:r>
                </w:p>
              </w:tc>
            </w:tr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CellSpacing w:w="15" w:type="dxa"/>
              </w:trPr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Никифорова Анжелика Николаевна</w:t>
                  </w:r>
                </w:p>
              </w:tc>
            </w:tr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CellSpacing w:w="15" w:type="dxa"/>
              </w:trPr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Суродина Елена Геннадьевна</w:t>
                  </w:r>
                </w:p>
              </w:tc>
            </w:tr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CellSpacing w:w="15" w:type="dxa"/>
              </w:trPr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Жукова Светлана Геннадьевна</w:t>
                  </w:r>
                </w:p>
              </w:tc>
            </w:tr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CellSpacing w:w="15" w:type="dxa"/>
              </w:trPr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Вагулина Татьяна Михайловна</w:t>
                  </w:r>
                </w:p>
              </w:tc>
            </w:tr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CellSpacing w:w="15" w:type="dxa"/>
              </w:trPr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Ершов Николай Аркадьевич</w:t>
                  </w:r>
                </w:p>
              </w:tc>
            </w:tr>
          </w:tbl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</w:p>
        </w:tc>
      </w:tr>
    </w:tbl>
    <w:p>
      <w:pPr>
        <w:rPr>
          <w:rFonts w:ascii="Times New Roman" w:eastAsia="Times New Roman" w:hAnsi="Times New Roman" w:cs="Times New Roman"/>
        </w:rPr>
      </w:pPr>
    </w:p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23"/>
        <w:gridCol w:w="7519"/>
      </w:tblGrid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Сведения о комиссии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Сведения о членах комиссии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tbl>
            <w:tblPr>
              <w:tblStyle w:val="block-tbl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/>
            </w:tblPr>
            <w:tblGrid>
              <w:gridCol w:w="886"/>
            </w:tblGrid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Header/>
                <w:tblCellSpacing w:w="15" w:type="dxa"/>
              </w:trPr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</w:rPr>
                    <w:t xml:space="preserve">ФИО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</w:rPr>
                    <w:br/>
                  </w:r>
                </w:p>
              </w:tc>
            </w:tr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CellSpacing w:w="15" w:type="dxa"/>
              </w:trPr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</w:p>
              </w:tc>
            </w:tr>
          </w:tbl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</w:p>
        </w:tc>
      </w:tr>
    </w:tbl>
    <w:p>
      <w:pPr>
        <w:rPr>
          <w:rFonts w:ascii="Times New Roman" w:eastAsia="Times New Roman" w:hAnsi="Times New Roman" w:cs="Times New Roman"/>
        </w:rPr>
      </w:pPr>
    </w:p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23"/>
        <w:gridCol w:w="7519"/>
      </w:tblGrid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Header/>
        </w:trPr>
        <w:tc>
          <w:tcPr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Сведения о процедуре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br/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Тип процедуры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Аукцион (приказ ФАС №147/23)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Сведения об инициаторе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АДМИНИСТРАЦИЯ ГОРОДА НОВОЧЕБОКСАРСКА ЧУВАШСКОЙ РЕСПУБЛИКИ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Номер извещения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SBR012-2604210116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Наименование процедуры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электронный аукцион(сезонная торговля)</w:t>
            </w:r>
          </w:p>
        </w:tc>
      </w:tr>
    </w:tbl>
    <w:p>
      <w:pPr>
        <w:rPr>
          <w:rFonts w:ascii="Times New Roman" w:eastAsia="Times New Roman" w:hAnsi="Times New Roman" w:cs="Times New Roman"/>
        </w:rPr>
      </w:pPr>
    </w:p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23"/>
        <w:gridCol w:w="7519"/>
      </w:tblGrid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Header/>
        </w:trPr>
        <w:tc>
          <w:tcPr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Сведения о лоте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br/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Номер лота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37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Наименование лота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Лот 42 В районе ул. Силикатная, д. 18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Начальная цена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8 025.54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Валюта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Российский рубль</w:t>
            </w:r>
          </w:p>
        </w:tc>
      </w:tr>
    </w:tbl>
    <w:p>
      <w:pPr>
        <w:rPr>
          <w:rFonts w:ascii="Times New Roman" w:eastAsia="Times New Roman" w:hAnsi="Times New Roman" w:cs="Times New Roman"/>
        </w:rPr>
      </w:pPr>
    </w:p>
    <w:tbl>
      <w:tblPr>
        <w:tblStyle w:val="block-tbl"/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13123"/>
      </w:tblGrid>
      <w:tr>
        <w:tblPrEx>
          <w:tblW w:w="5000" w:type="pct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Header/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  <w:sz w:val="10"/>
              </w:rPr>
              <w:t xml:space="preserve">Сведения об участниках 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  <w:sz w:val="10"/>
              </w:rPr>
              <w:br/>
            </w:r>
          </w:p>
        </w:tc>
      </w:tr>
      <w:tr>
        <w:tblPrEx>
          <w:tblW w:w="5000" w:type="pct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tbl>
            <w:tblPr>
              <w:tblStyle w:val="block-tbl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/>
            </w:tblPr>
            <w:tblGrid>
              <w:gridCol w:w="813"/>
              <w:gridCol w:w="1500"/>
              <w:gridCol w:w="1666"/>
              <w:gridCol w:w="1719"/>
              <w:gridCol w:w="1661"/>
              <w:gridCol w:w="1661"/>
              <w:gridCol w:w="1526"/>
              <w:gridCol w:w="1508"/>
              <w:gridCol w:w="919"/>
            </w:tblGrid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Header/>
                <w:tblCellSpacing w:w="15" w:type="dxa"/>
              </w:trPr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t xml:space="preserve">Номер заявки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t xml:space="preserve">ИНН участника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t xml:space="preserve">Наименование / ФИО участника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t xml:space="preserve">Наименование представителя участника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t xml:space="preserve">ИНН представителя участника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t xml:space="preserve">КПП представителя участника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t xml:space="preserve">Предложение о цене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t xml:space="preserve">Дата и время подачи предложения о цене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t xml:space="preserve">Занятое место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br/>
                  </w:r>
                </w:p>
              </w:tc>
            </w:tr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CellSpacing w:w="15" w:type="dxa"/>
              </w:trPr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  <w:t>9414</w:t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  <w:t>212410249195</w:t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  <w:t>Абулашвили Важа Амиранович</w:t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  <w:t>Катмичев Аркадий Витальевич</w:t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  <w:t>212400517335</w:t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  <w:t>8025.54</w:t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  <w:t>22.04.2026 10:31:43</w:t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  <w:t>1</w:t>
                  </w:r>
                </w:p>
              </w:tc>
            </w:tr>
          </w:tbl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10"/>
              </w:rPr>
            </w:pPr>
          </w:p>
        </w:tc>
      </w:tr>
    </w:tbl>
    <w:p>
      <w:pPr>
        <w:rPr>
          <w:rFonts w:ascii="Times New Roman" w:eastAsia="Times New Roman" w:hAnsi="Times New Roman" w:cs="Times New Roman"/>
        </w:rPr>
      </w:pPr>
    </w:p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23"/>
        <w:gridCol w:w="7519"/>
      </w:tblGrid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Header/>
        </w:trPr>
        <w:tc>
          <w:tcPr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Результат по лоту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br/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Статус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FF0000"/>
              </w:rPr>
              <w:t>*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FF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Не состоялся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Причина признания лота несостоявшимся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На участие в аукционе подана только одна заявка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Решение комиссии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Договор заключается с единственным участником конкурса</w:t>
            </w:r>
          </w:p>
        </w:tc>
      </w:tr>
    </w:tbl>
    <w:p>
      <w:pPr>
        <w:rPr>
          <w:rFonts w:ascii="Times New Roman" w:eastAsia="Times New Roman" w:hAnsi="Times New Roman" w:cs="Times New Roman"/>
        </w:rPr>
      </w:pPr>
    </w:p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23"/>
        <w:gridCol w:w="7519"/>
      </w:tblGrid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Header/>
        </w:trPr>
        <w:tc>
          <w:tcPr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Документы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br/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Файл протокола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smallCaps w:val="0"/>
                <w:color w:val="000000"/>
              </w:rPr>
              <w:t>В случае передачи в ГИС Торги файл не должен содержать макросы. При наличии макроса файл не будет передан в ГИС Торги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tbl>
            <w:tblPr>
              <w:tblStyle w:val="d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/>
            </w:tblPr>
            <w:tblGrid>
              <w:gridCol w:w="4699"/>
            </w:tblGrid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CellSpacing w:w="15" w:type="dxa"/>
              </w:trPr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ReviewRequestProtocol (4).docx</w:t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br/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14.05.2026</w:t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br/>
                  </w:r>
                </w:p>
              </w:tc>
            </w:tr>
          </w:tbl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Передача файла протокола в ГИС Торги для просмотра в открытой части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FF0000"/>
              </w:rPr>
              <w:t>*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FF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Да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Размещение протокола на электронной площадке для просмотра в открытой части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FF0000"/>
              </w:rPr>
              <w:t>*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FF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Отображать в открытой части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Файл для публикации в открытой части ГИС Торги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tbl>
            <w:tblPr>
              <w:tblStyle w:val="d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/>
            </w:tblPr>
            <w:tblGrid>
              <w:gridCol w:w="6240"/>
            </w:tblGrid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CellSpacing w:w="15" w:type="dxa"/>
              </w:trPr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Информация о формировании протокола.docx</w:t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br/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30.01.2022</w:t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br/>
                  </w:r>
                </w:p>
              </w:tc>
            </w:tr>
          </w:tbl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</w:p>
        </w:tc>
      </w:tr>
    </w:tbl>
    <w:p>
      <w:pPr>
        <w:rPr>
          <w:rFonts w:ascii="Times New Roman" w:eastAsia="Times New Roman" w:hAnsi="Times New Roman" w:cs="Times New Roman"/>
        </w:rPr>
      </w:pPr>
    </w:p>
    <w:tbl>
      <w:tblPr>
        <w:tblCellSpacing w:w="15" w:type="dxa"/>
        <w:tblInd w:w="22" w:type="dxa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275"/>
        <w:gridCol w:w="8430"/>
      </w:tblGrid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Данные подписи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br/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Владелец сертификата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Алексеев Александр Николаевич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Организация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АДМИНИСТРАЦИЯ ГОРОДА НОВОЧЕБОКСАРСКА ЧУВАШСКОЙ РЕСПУБЛИКИ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Город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г. Новочебоксарск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E-mail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nowch-info@cap.ru</w:t>
            </w:r>
          </w:p>
        </w:tc>
      </w:tr>
    </w:tbl>
    <w:p>
      <w:pPr>
        <w:rPr>
          <w:vanish/>
        </w:rPr>
      </w:pPr>
    </w:p>
    <w:tbl>
      <w:tblPr>
        <w:tblCellSpacing w:w="15" w:type="dxa"/>
        <w:tblInd w:w="22" w:type="dxa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812"/>
      </w:tblGrid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Доверенности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br/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tbl>
            <w:tblPr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1948"/>
              <w:gridCol w:w="1354"/>
              <w:gridCol w:w="1557"/>
              <w:gridCol w:w="1808"/>
            </w:tblGrid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Header/>
                <w:tblCellSpacing w:w="15" w:type="dxa"/>
              </w:trPr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Реестровый номер</w:t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Дата выдачи</w:t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Срок действия</w:t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ФИО доверителя</w:t>
                  </w:r>
                </w:p>
              </w:tc>
            </w:tr>
          </w:tbl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</w:p>
        </w:tc>
      </w:tr>
    </w:tbl>
    <w:p>
      <w:pPr>
        <w:rPr>
          <w:vanish/>
        </w:rPr>
      </w:pPr>
    </w:p>
    <w:tbl>
      <w:tblPr>
        <w:tblCellSpacing w:w="15" w:type="dxa"/>
        <w:tblInd w:w="22" w:type="dxa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666"/>
        <w:gridCol w:w="7039"/>
      </w:tblGrid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Сведения о документе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br/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Статус документа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Обработан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Причина отклонения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Дата создания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14.05.2026 15:45:14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Дата обработки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14.05.2026 15:45:18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Автор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АЛЕКСЕЕВ АЛЕКСАНДР НИКОЛАЕВИЧ (должность: , действует на основании: )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Дата и время подписания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14.05.2026 15:45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ИНН владельца документа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2124009899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КПП владельца документа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212401001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Полное наименование владельца документа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АДМИНИСТРАЦИЯ ГОРОДА НОВОЧЕБОКСАРСКА ЧУВАШСКОЙ РЕСПУБЛИКИ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Краткое наименование владельца документа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АДМИНИСТРАЦИЯ ГОРОДА НОВОЧЕБОКСАРСКА ЧУВАШСКОЙ РЕСПУБЛИКИ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Номер извещения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3970784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Номер лота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37</w:t>
            </w:r>
          </w:p>
        </w:tc>
      </w:tr>
    </w:tbl>
    <w:p w:rsidR="00A77B3E"/>
    <w:sectPr>
      <w:pgSz w:w="11906" w:h="16838"/>
      <w:pgMar w:top="567" w:right="567" w:bottom="567" w:left="567" w:header="283" w:footer="283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ocumentProtection w:edit="readOnly" w:enforcement="1" w:cryptProviderType="rsaFull" w:cryptAlgorithmClass="hash" w:cryptAlgorithmType="typeAny" w:cryptAlgorithmSid="4" w:cryptSpinCount="50000" w:hash="wHCXi8K0snaZbOi7BXEoTMsNhYQ=&#10;" w:salt="hIqOl99kIr/+N0hyovEq7Q==&#10;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customStyle="1" w:styleId="block-tbl">
    <w:name w:val="block-tbl "/>
    <w:basedOn w:val="TableNormal"/>
    <w:tblPr/>
  </w:style>
  <w:style w:type="table" w:customStyle="1" w:styleId="block">
    <w:name w:val="block"/>
    <w:basedOn w:val="TableNormal"/>
    <w:tblPr/>
  </w:style>
  <w:style w:type="table" w:customStyle="1" w:styleId="dt">
    <w:name w:val="dt"/>
    <w:basedOn w:val="TableNormal"/>
    <w:tblPr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8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</cp:coreProperties>
</file>