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950392">
        <w:tc>
          <w:tcPr>
            <w:tcW w:w="37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0392" w:rsidRDefault="00950392">
            <w:pPr>
              <w:rPr>
                <w:sz w:val="28"/>
              </w:rPr>
            </w:pP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0392" w:rsidRDefault="00614C46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mc:AlternateContent>
                <mc:Choice Requires="wpg">
                  <w:drawing>
                    <wp:inline distT="0" distB="0" distL="0" distR="0">
                      <wp:extent cx="895350" cy="1143000"/>
                      <wp:effectExtent l="19050" t="0" r="0" b="0"/>
                      <wp:docPr id="1" name="Рисунок 1" descr="Герб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Герб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895350" cy="1143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70.50pt;height:90.00pt;mso-wrap-distance-left:0.00pt;mso-wrap-distance-top:0.00pt;mso-wrap-distance-right:0.00pt;mso-wrap-distance-bottom:0.00pt;" stroked="f" strokeweight="0.7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0392" w:rsidRDefault="00950392">
            <w:pPr>
              <w:jc w:val="center"/>
              <w:rPr>
                <w:sz w:val="28"/>
              </w:rPr>
            </w:pPr>
          </w:p>
        </w:tc>
      </w:tr>
      <w:tr w:rsidR="00950392">
        <w:trPr>
          <w:trHeight w:val="80"/>
        </w:trPr>
        <w:tc>
          <w:tcPr>
            <w:tcW w:w="378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0392" w:rsidRDefault="00614C46">
            <w:pPr>
              <w:jc w:val="center"/>
            </w:pPr>
            <w:r>
              <w:t>ЧĂВАШ РЕСПУБЛИКИН</w:t>
            </w:r>
          </w:p>
          <w:p w:rsidR="00950392" w:rsidRDefault="00614C46">
            <w:pPr>
              <w:jc w:val="center"/>
            </w:pPr>
            <w:r>
              <w:t xml:space="preserve">КОМСОМОЛЬСКИ </w:t>
            </w:r>
          </w:p>
          <w:p w:rsidR="00950392" w:rsidRDefault="00614C46">
            <w:pPr>
              <w:jc w:val="center"/>
            </w:pPr>
            <w:r>
              <w:t>МУНИЦИПАЛЛĂ ОКРУГĔН</w:t>
            </w:r>
          </w:p>
          <w:p w:rsidR="00950392" w:rsidRDefault="00614C46">
            <w:pPr>
              <w:tabs>
                <w:tab w:val="left" w:pos="555"/>
                <w:tab w:val="left" w:pos="930"/>
              </w:tabs>
            </w:pPr>
            <w:r>
              <w:tab/>
              <w:t>АДМИНИСТРАЦИЙĔ</w:t>
            </w:r>
          </w:p>
          <w:p w:rsidR="00950392" w:rsidRDefault="00614C46">
            <w:r>
              <w:t xml:space="preserve">                     </w:t>
            </w:r>
          </w:p>
          <w:p w:rsidR="00950392" w:rsidRDefault="00614C46">
            <w:r>
              <w:t xml:space="preserve">                   ЙЫШẰНУ</w:t>
            </w:r>
          </w:p>
          <w:p w:rsidR="00950392" w:rsidRDefault="005A0E50">
            <w:pPr>
              <w:jc w:val="center"/>
            </w:pPr>
            <w:r>
              <w:t xml:space="preserve">  </w:t>
            </w:r>
            <w:r w:rsidR="00B600FB">
              <w:t>2</w:t>
            </w:r>
            <w:r w:rsidR="00C35EEE">
              <w:t>0</w:t>
            </w:r>
            <w:r w:rsidR="00B600FB">
              <w:t xml:space="preserve">.12.2024 </w:t>
            </w:r>
            <w:r w:rsidR="00614C46">
              <w:t xml:space="preserve">ç.  № </w:t>
            </w:r>
            <w:r w:rsidR="003A177D">
              <w:t>1</w:t>
            </w:r>
            <w:r w:rsidR="00C35EEE">
              <w:t>782 а</w:t>
            </w:r>
          </w:p>
          <w:p w:rsidR="00950392" w:rsidRDefault="00614C46">
            <w:pPr>
              <w:jc w:val="center"/>
            </w:pPr>
            <w:r>
              <w:t>Комсомольски ялĕ</w:t>
            </w:r>
          </w:p>
          <w:p w:rsidR="00950392" w:rsidRDefault="00950392">
            <w:pPr>
              <w:jc w:val="both"/>
              <w:rPr>
                <w:b/>
                <w:sz w:val="28"/>
              </w:rPr>
            </w:pPr>
          </w:p>
          <w:p w:rsidR="00950392" w:rsidRDefault="00950392">
            <w:pPr>
              <w:ind w:right="-1368"/>
              <w:rPr>
                <w:sz w:val="28"/>
              </w:rPr>
            </w:pPr>
          </w:p>
        </w:tc>
        <w:tc>
          <w:tcPr>
            <w:tcW w:w="162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0392" w:rsidRDefault="00950392">
            <w:pPr>
              <w:rPr>
                <w:sz w:val="28"/>
              </w:rPr>
            </w:pPr>
          </w:p>
          <w:p w:rsidR="00950392" w:rsidRDefault="00950392">
            <w:pPr>
              <w:rPr>
                <w:sz w:val="28"/>
              </w:rPr>
            </w:pPr>
          </w:p>
          <w:p w:rsidR="00950392" w:rsidRDefault="00950392">
            <w:pPr>
              <w:rPr>
                <w:sz w:val="28"/>
              </w:rPr>
            </w:pPr>
          </w:p>
          <w:p w:rsidR="00950392" w:rsidRDefault="00950392">
            <w:pPr>
              <w:rPr>
                <w:sz w:val="28"/>
              </w:rPr>
            </w:pPr>
          </w:p>
          <w:p w:rsidR="00950392" w:rsidRDefault="00950392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950392" w:rsidRDefault="00614C46">
            <w:pPr>
              <w:jc w:val="center"/>
            </w:pPr>
            <w:r>
              <w:t>АДМИНИСТРАЦИЯ</w:t>
            </w:r>
          </w:p>
          <w:p w:rsidR="00950392" w:rsidRDefault="00614C46">
            <w:pPr>
              <w:jc w:val="center"/>
            </w:pPr>
            <w:r>
              <w:t xml:space="preserve">КОМСОМОЛЬСКОГО </w:t>
            </w:r>
          </w:p>
          <w:p w:rsidR="00950392" w:rsidRDefault="00614C46">
            <w:pPr>
              <w:jc w:val="center"/>
            </w:pPr>
            <w:r>
              <w:t>МУНИЦИПАЛЬНОГО ОКРУГА</w:t>
            </w:r>
          </w:p>
          <w:p w:rsidR="00950392" w:rsidRDefault="00614C46">
            <w:r>
              <w:t xml:space="preserve">      ЧУВАШСКОЙ РЕСПУБЛИКИ          </w:t>
            </w:r>
          </w:p>
          <w:p w:rsidR="00950392" w:rsidRDefault="00614C46">
            <w:r>
              <w:t xml:space="preserve">              </w:t>
            </w:r>
          </w:p>
          <w:p w:rsidR="00950392" w:rsidRDefault="00614C46">
            <w:pPr>
              <w:jc w:val="center"/>
            </w:pPr>
            <w:r>
              <w:t>ПОСТАНОВЛЕНИЕ</w:t>
            </w:r>
          </w:p>
          <w:p w:rsidR="00950392" w:rsidRDefault="005A0E50">
            <w:pPr>
              <w:tabs>
                <w:tab w:val="left" w:pos="930"/>
                <w:tab w:val="center" w:pos="1966"/>
              </w:tabs>
              <w:jc w:val="center"/>
            </w:pPr>
            <w:r>
              <w:t xml:space="preserve">   </w:t>
            </w:r>
            <w:r w:rsidR="00231125">
              <w:t>2</w:t>
            </w:r>
            <w:r w:rsidR="00C35EEE">
              <w:t>0</w:t>
            </w:r>
            <w:r w:rsidR="00231125">
              <w:t xml:space="preserve">.12.2024 </w:t>
            </w:r>
            <w:r w:rsidR="00614C46">
              <w:t xml:space="preserve">г. № </w:t>
            </w:r>
            <w:r w:rsidR="001378D2">
              <w:t>1</w:t>
            </w:r>
            <w:r w:rsidR="00C35EEE">
              <w:t>782 а</w:t>
            </w:r>
          </w:p>
          <w:p w:rsidR="00950392" w:rsidRDefault="00614C46">
            <w:pPr>
              <w:jc w:val="center"/>
              <w:rPr>
                <w:sz w:val="28"/>
              </w:rPr>
            </w:pPr>
            <w:r>
              <w:t>село Комсомольское</w:t>
            </w:r>
          </w:p>
        </w:tc>
      </w:tr>
    </w:tbl>
    <w:p w:rsidR="00950392" w:rsidRDefault="00614C46">
      <w:pPr>
        <w:ind w:right="4992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программы профилактики рисков причинения вреда (ущерба) охраняемым законом ценностям в сфере муниципального контроля в области охраны и использования особо охраняемых природных территорий на территории Комсомольского муниципального округа Чувашской Республики на 2025 год</w:t>
      </w:r>
    </w:p>
    <w:p w:rsidR="00950392" w:rsidRDefault="00950392">
      <w:pPr>
        <w:jc w:val="both"/>
        <w:rPr>
          <w:sz w:val="26"/>
          <w:szCs w:val="26"/>
        </w:rPr>
      </w:pPr>
    </w:p>
    <w:p w:rsidR="00950392" w:rsidRDefault="00614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 и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администрация Комсомольского муниципального округа Чувашской Республики п о с т а н о в л я е т:</w:t>
      </w:r>
    </w:p>
    <w:p w:rsidR="00950392" w:rsidRDefault="00614C46">
      <w:pPr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1. Утвердить прилагаемую </w:t>
      </w:r>
      <w:r>
        <w:rPr>
          <w:color w:val="010101"/>
          <w:sz w:val="26"/>
          <w:szCs w:val="26"/>
        </w:rPr>
        <w:t xml:space="preserve">программу профилактики рисков причинения вреда (ущерба) охраняемым законом ценностям в сфере </w:t>
      </w:r>
      <w:r>
        <w:rPr>
          <w:sz w:val="26"/>
          <w:szCs w:val="26"/>
        </w:rPr>
        <w:t>муниципального контроля в области охраны и использования особо охраняемых природных территорий</w:t>
      </w:r>
      <w:r>
        <w:rPr>
          <w:color w:val="010101"/>
          <w:sz w:val="26"/>
          <w:szCs w:val="26"/>
        </w:rPr>
        <w:t xml:space="preserve"> на территории Комсомольского муниципального округа на 2025 год</w:t>
      </w:r>
      <w:r>
        <w:rPr>
          <w:sz w:val="26"/>
          <w:szCs w:val="26"/>
        </w:rPr>
        <w:t>.</w:t>
      </w:r>
    </w:p>
    <w:p w:rsidR="00950392" w:rsidRDefault="00614C4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вступает в силу после его официального опубликования в периодическом печатном издании «Вестник Комсомольского муниципального округа».</w:t>
      </w:r>
    </w:p>
    <w:p w:rsidR="00950392" w:rsidRDefault="00614C46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отдел сельского хозяйства и экологии администрации Комсомольского муниципального округа Чувашской Республики.</w:t>
      </w:r>
    </w:p>
    <w:p w:rsidR="00950392" w:rsidRDefault="00950392">
      <w:pPr>
        <w:jc w:val="both"/>
        <w:rPr>
          <w:sz w:val="26"/>
          <w:szCs w:val="26"/>
        </w:rPr>
      </w:pPr>
    </w:p>
    <w:p w:rsidR="00950392" w:rsidRDefault="00950392">
      <w:pPr>
        <w:pStyle w:val="ConsPlusNormal"/>
        <w:tabs>
          <w:tab w:val="left" w:pos="5400"/>
        </w:tabs>
        <w:jc w:val="both"/>
        <w:rPr>
          <w:sz w:val="26"/>
          <w:szCs w:val="26"/>
        </w:rPr>
      </w:pPr>
    </w:p>
    <w:p w:rsidR="00950392" w:rsidRDefault="00614C4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Комсомольского </w:t>
      </w:r>
    </w:p>
    <w:p w:rsidR="00950392" w:rsidRDefault="00614C46">
      <w:pPr>
        <w:jc w:val="both"/>
      </w:pPr>
      <w:r>
        <w:rPr>
          <w:sz w:val="26"/>
          <w:szCs w:val="26"/>
        </w:rPr>
        <w:t xml:space="preserve">муниципального округа                        </w:t>
      </w:r>
      <w:r>
        <w:rPr>
          <w:sz w:val="26"/>
          <w:szCs w:val="26"/>
        </w:rPr>
        <w:tab/>
        <w:t xml:space="preserve">                                                          Н.Н. Раськин</w:t>
      </w:r>
    </w:p>
    <w:p w:rsidR="00950392" w:rsidRDefault="00950392">
      <w:pPr>
        <w:jc w:val="both"/>
        <w:rPr>
          <w:sz w:val="26"/>
          <w:szCs w:val="26"/>
        </w:rPr>
      </w:pPr>
    </w:p>
    <w:p w:rsidR="00950392" w:rsidRDefault="00614C46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Утверждена </w:t>
      </w:r>
    </w:p>
    <w:p w:rsidR="00950392" w:rsidRDefault="00614C46">
      <w:pPr>
        <w:jc w:val="right"/>
        <w:rPr>
          <w:sz w:val="22"/>
          <w:szCs w:val="22"/>
        </w:rPr>
      </w:pPr>
      <w:r>
        <w:rPr>
          <w:sz w:val="22"/>
          <w:szCs w:val="22"/>
        </w:rPr>
        <w:t>постановлением администрации</w:t>
      </w:r>
    </w:p>
    <w:p w:rsidR="00950392" w:rsidRDefault="00614C46">
      <w:pPr>
        <w:jc w:val="right"/>
        <w:rPr>
          <w:sz w:val="22"/>
          <w:szCs w:val="22"/>
        </w:rPr>
      </w:pPr>
      <w:r>
        <w:rPr>
          <w:sz w:val="22"/>
          <w:szCs w:val="22"/>
        </w:rPr>
        <w:t>Комсомольского муниципального округа</w:t>
      </w:r>
    </w:p>
    <w:p w:rsidR="00950392" w:rsidRDefault="00614C46">
      <w:pPr>
        <w:jc w:val="right"/>
        <w:rPr>
          <w:sz w:val="22"/>
          <w:szCs w:val="22"/>
        </w:rPr>
      </w:pPr>
      <w:r>
        <w:rPr>
          <w:sz w:val="22"/>
          <w:szCs w:val="22"/>
        </w:rPr>
        <w:t>Чувашской Республики</w:t>
      </w:r>
    </w:p>
    <w:p w:rsidR="00950392" w:rsidRDefault="00614C4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E8568F">
        <w:rPr>
          <w:sz w:val="22"/>
          <w:szCs w:val="22"/>
        </w:rPr>
        <w:t>2</w:t>
      </w:r>
      <w:r w:rsidR="006C1545">
        <w:rPr>
          <w:sz w:val="22"/>
          <w:szCs w:val="22"/>
        </w:rPr>
        <w:t>0</w:t>
      </w:r>
      <w:r w:rsidR="00E8568F">
        <w:rPr>
          <w:sz w:val="22"/>
          <w:szCs w:val="22"/>
        </w:rPr>
        <w:t xml:space="preserve">.12.2024 г. </w:t>
      </w:r>
      <w:r>
        <w:rPr>
          <w:sz w:val="22"/>
          <w:szCs w:val="22"/>
        </w:rPr>
        <w:t xml:space="preserve">№ </w:t>
      </w:r>
      <w:r w:rsidR="00E8568F">
        <w:rPr>
          <w:sz w:val="22"/>
          <w:szCs w:val="22"/>
        </w:rPr>
        <w:t>1</w:t>
      </w:r>
      <w:r w:rsidR="006C1545">
        <w:rPr>
          <w:sz w:val="22"/>
          <w:szCs w:val="22"/>
        </w:rPr>
        <w:t>782 а</w:t>
      </w:r>
      <w:bookmarkStart w:id="0" w:name="_GoBack"/>
      <w:bookmarkEnd w:id="0"/>
    </w:p>
    <w:p w:rsidR="00950392" w:rsidRDefault="00950392">
      <w:pPr>
        <w:shd w:val="clear" w:color="auto" w:fill="FFFFFF"/>
        <w:jc w:val="center"/>
        <w:outlineLvl w:val="1"/>
        <w:rPr>
          <w:b/>
          <w:color w:val="010101"/>
          <w:sz w:val="28"/>
          <w:szCs w:val="28"/>
        </w:rPr>
      </w:pPr>
    </w:p>
    <w:p w:rsidR="00950392" w:rsidRDefault="00614C46">
      <w:pPr>
        <w:shd w:val="clear" w:color="auto" w:fill="FFFFFF"/>
        <w:jc w:val="center"/>
        <w:outlineLvl w:val="1"/>
        <w:rPr>
          <w:b/>
          <w:color w:val="010101"/>
        </w:rPr>
      </w:pPr>
      <w:r>
        <w:rPr>
          <w:b/>
          <w:color w:val="010101"/>
        </w:rPr>
        <w:t xml:space="preserve">Программа профилактики рисков причинения вреда (ущерба) охраняемым законом ценностям в сфере </w:t>
      </w:r>
      <w:r>
        <w:rPr>
          <w:b/>
        </w:rPr>
        <w:t>муниципального контроля в области охраны и использования особо охраняемых природных территорий</w:t>
      </w:r>
      <w:r>
        <w:rPr>
          <w:b/>
          <w:color w:val="010101"/>
        </w:rPr>
        <w:t xml:space="preserve"> Комсомольского муниципального округа на 2025 год </w:t>
      </w:r>
    </w:p>
    <w:p w:rsidR="00950392" w:rsidRDefault="00950392">
      <w:pPr>
        <w:shd w:val="clear" w:color="auto" w:fill="FFFFFF"/>
        <w:jc w:val="center"/>
        <w:outlineLvl w:val="1"/>
        <w:rPr>
          <w:b/>
          <w:color w:val="010101"/>
        </w:rPr>
      </w:pPr>
    </w:p>
    <w:p w:rsidR="00950392" w:rsidRDefault="00614C46">
      <w:pPr>
        <w:shd w:val="clear" w:color="auto" w:fill="FFFFFF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>Раздел 1. Общие положения </w:t>
      </w:r>
    </w:p>
    <w:p w:rsidR="00950392" w:rsidRDefault="00950392">
      <w:pPr>
        <w:shd w:val="clear" w:color="auto" w:fill="FFFFFF"/>
        <w:jc w:val="center"/>
        <w:rPr>
          <w:color w:val="010101"/>
        </w:rPr>
      </w:pP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</w:t>
      </w:r>
      <w:r>
        <w:t>муниципального контроля в области охраны и использования особо охраняемых природных территорий</w:t>
      </w:r>
      <w:r>
        <w:rPr>
          <w:color w:val="010101"/>
        </w:rPr>
        <w:t xml:space="preserve"> Комсомольского муниципального округа.</w:t>
      </w:r>
    </w:p>
    <w:p w:rsidR="00950392" w:rsidRDefault="00950392">
      <w:pPr>
        <w:shd w:val="clear" w:color="auto" w:fill="FFFFFF"/>
        <w:jc w:val="center"/>
        <w:rPr>
          <w:b/>
          <w:bCs/>
          <w:color w:val="010101"/>
        </w:rPr>
      </w:pPr>
    </w:p>
    <w:p w:rsidR="00950392" w:rsidRDefault="00614C46">
      <w:pPr>
        <w:shd w:val="clear" w:color="auto" w:fill="FFFFFF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>Раздел 2. Аналитическая часть Программы </w:t>
      </w:r>
    </w:p>
    <w:p w:rsidR="00950392" w:rsidRDefault="00950392">
      <w:pPr>
        <w:shd w:val="clear" w:color="auto" w:fill="FFFFFF"/>
        <w:jc w:val="center"/>
        <w:rPr>
          <w:color w:val="010101"/>
        </w:rPr>
      </w:pPr>
    </w:p>
    <w:p w:rsidR="00950392" w:rsidRDefault="00614C46">
      <w:pPr>
        <w:shd w:val="clear" w:color="auto" w:fill="FFFFFF"/>
        <w:ind w:firstLine="539"/>
        <w:jc w:val="both"/>
        <w:rPr>
          <w:color w:val="010101"/>
        </w:rPr>
      </w:pPr>
      <w:r>
        <w:rPr>
          <w:color w:val="010101"/>
        </w:rPr>
        <w:t>2.1. Вид осуществляемого муниципального контроля.</w:t>
      </w:r>
    </w:p>
    <w:p w:rsidR="00950392" w:rsidRDefault="00614C46">
      <w:pPr>
        <w:widowControl w:val="0"/>
        <w:ind w:firstLine="539"/>
        <w:jc w:val="both"/>
      </w:pPr>
      <w:r>
        <w:rPr>
          <w:color w:val="010101"/>
        </w:rPr>
        <w:t>Муниципальный контроль</w:t>
      </w:r>
      <w:r>
        <w:t xml:space="preserve"> в области охраны и использования особо охраняемых природных территорий</w:t>
      </w:r>
      <w:r>
        <w:rPr>
          <w:color w:val="010101"/>
        </w:rPr>
        <w:t xml:space="preserve"> Комсомольского муниципального округа осуществляется </w:t>
      </w:r>
      <w:r>
        <w:rPr>
          <w:rFonts w:eastAsia="Calibri"/>
        </w:rPr>
        <w:t xml:space="preserve">администрацией </w:t>
      </w:r>
      <w:r>
        <w:t>Комсомольского муниципального округа</w:t>
      </w:r>
      <w:r>
        <w:rPr>
          <w:rFonts w:eastAsia="Calibri"/>
        </w:rPr>
        <w:t xml:space="preserve"> Чувашской Республики (далее - орган муниципального контроля).</w:t>
      </w:r>
    </w:p>
    <w:p w:rsidR="00950392" w:rsidRDefault="00614C46">
      <w:pPr>
        <w:shd w:val="clear" w:color="auto" w:fill="FFFFFF"/>
        <w:ind w:firstLine="539"/>
        <w:jc w:val="both"/>
        <w:rPr>
          <w:color w:val="010101"/>
        </w:rPr>
      </w:pPr>
      <w:r>
        <w:rPr>
          <w:color w:val="010101"/>
        </w:rPr>
        <w:t>2.2.      Обзор по виду муниципального контроля.</w:t>
      </w:r>
    </w:p>
    <w:p w:rsidR="00950392" w:rsidRDefault="00614C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10101"/>
          <w:sz w:val="24"/>
          <w:szCs w:val="24"/>
        </w:rPr>
        <w:t xml:space="preserve">Муниципальный контроль </w:t>
      </w:r>
      <w:r>
        <w:rPr>
          <w:rFonts w:ascii="Times New Roman" w:hAnsi="Times New Roman"/>
          <w:sz w:val="24"/>
          <w:szCs w:val="24"/>
        </w:rPr>
        <w:t>в области охраны и использования особо охраняемых природных территорий</w:t>
      </w:r>
      <w:r>
        <w:rPr>
          <w:rFonts w:ascii="Times New Roman" w:hAnsi="Times New Roman"/>
          <w:color w:val="010101"/>
          <w:sz w:val="24"/>
          <w:szCs w:val="24"/>
        </w:rPr>
        <w:t xml:space="preserve"> - это деятельность органа местного самоуправления, уполномоченного на организацию и проведение на территории Комсомольского муниципального округа проверок соблюдения </w:t>
      </w:r>
      <w:r>
        <w:rPr>
          <w:rFonts w:ascii="Times New Roman" w:hAnsi="Times New Roman"/>
          <w:sz w:val="24"/>
          <w:szCs w:val="24"/>
        </w:rPr>
        <w:t>юридическими лицами, индивидуальными предпринимателями и гражданами на особо охраняемых природных территориях местного значения обязательных требований, установленных федеральными законами и принимаемыми в соответствии с ними иными нормативными правовыми актами Российской Федерации, нормативными правовыми актами Чувашской Республики</w:t>
      </w:r>
      <w:r>
        <w:rPr>
          <w:rFonts w:ascii="Times New Roman" w:hAnsi="Times New Roman"/>
          <w:vanish/>
          <w:sz w:val="24"/>
          <w:szCs w:val="24"/>
        </w:rPr>
        <w:t>еспублики</w:t>
      </w:r>
      <w:r>
        <w:rPr>
          <w:rFonts w:ascii="Times New Roman" w:hAnsi="Times New Roman"/>
          <w:sz w:val="24"/>
          <w:szCs w:val="24"/>
        </w:rPr>
        <w:t xml:space="preserve"> в области охраны и использования особо охраняемых природных территорий, касающихся:</w:t>
      </w:r>
    </w:p>
    <w:p w:rsidR="00950392" w:rsidRDefault="00614C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режима особо охраняемой природной территории;</w:t>
      </w:r>
    </w:p>
    <w:p w:rsidR="00950392" w:rsidRDefault="00614C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950392" w:rsidRDefault="00614C46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режима охранных зон особо охраняемых природных территорий.</w:t>
      </w:r>
    </w:p>
    <w:p w:rsidR="00950392" w:rsidRDefault="00614C46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2.3. Муниципальный контроль осуществляется посредством:</w:t>
      </w:r>
    </w:p>
    <w:p w:rsidR="00950392" w:rsidRDefault="00614C46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в области </w:t>
      </w:r>
      <w:r>
        <w:t>охраны и использования особо охраняемых природных территорий</w:t>
      </w:r>
      <w:r>
        <w:rPr>
          <w:color w:val="010101"/>
        </w:rPr>
        <w:t>;</w:t>
      </w:r>
    </w:p>
    <w:p w:rsidR="00950392" w:rsidRDefault="00614C46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950392" w:rsidRDefault="00614C46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950392" w:rsidRDefault="00614C46">
      <w:pPr>
        <w:shd w:val="clear" w:color="auto" w:fill="FFFFFF"/>
        <w:ind w:firstLine="709"/>
        <w:jc w:val="both"/>
        <w:rPr>
          <w:color w:val="010101"/>
        </w:rPr>
      </w:pPr>
      <w:r>
        <w:rPr>
          <w:color w:val="010101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lastRenderedPageBreak/>
        <w:t>2.4. Подконтрольные субъекты: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- юридические лица, индивидуальные предприниматели и граждане, осуществляющие</w:t>
      </w:r>
      <w:r>
        <w:t xml:space="preserve"> использование особо охраняемых природных территорий</w:t>
      </w:r>
      <w:r>
        <w:rPr>
          <w:color w:val="010101"/>
        </w:rPr>
        <w:t>.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 xml:space="preserve">2.5. Перечень правовых актов и их отдельных частей (положений), содержащих обязательные требования, соблюдение которых оценивается при проведении </w:t>
      </w:r>
      <w:r>
        <w:rPr>
          <w:rFonts w:eastAsia="Calibri"/>
        </w:rPr>
        <w:t>орган</w:t>
      </w:r>
      <w:r>
        <w:t>ом</w:t>
      </w:r>
      <w:r>
        <w:rPr>
          <w:rFonts w:eastAsia="Calibri"/>
        </w:rPr>
        <w:t xml:space="preserve"> муниципального контроля</w:t>
      </w:r>
      <w:r>
        <w:rPr>
          <w:color w:val="010101"/>
        </w:rPr>
        <w:t xml:space="preserve"> мероприятий по муниципальному контролю</w:t>
      </w:r>
      <w:r>
        <w:t xml:space="preserve"> в области охраны и использования особо охраняемых природных территорий</w:t>
      </w:r>
      <w:r>
        <w:rPr>
          <w:color w:val="010101"/>
        </w:rPr>
        <w:t>: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-</w:t>
      </w:r>
      <w:r>
        <w:t xml:space="preserve"> Земельного кодекса Российской Федерации;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-Федеральный закон от 31.07.2021 № 248-ФЗ «</w:t>
      </w:r>
      <w:r>
        <w:t>О государственном контроле (надзоре) и муниципальном контроле в Российской Федерации»</w:t>
      </w:r>
      <w:r>
        <w:rPr>
          <w:color w:val="010101"/>
        </w:rPr>
        <w:t>;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-Федерального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294-ФЗ.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2.6. Данные о проведенных мероприятиях.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малому и среднему бизнесу, в 2023 году не проводились.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eastAsia="Calibri"/>
        </w:rPr>
        <w:t>орган</w:t>
      </w:r>
      <w:r>
        <w:t>ом</w:t>
      </w:r>
      <w:r>
        <w:rPr>
          <w:rFonts w:eastAsia="Calibri"/>
        </w:rPr>
        <w:t xml:space="preserve"> муниципального контроля</w:t>
      </w:r>
      <w:r>
        <w:rPr>
          <w:color w:val="010101"/>
        </w:rPr>
        <w:t xml:space="preserve"> администрации Комсомольского муниципального округа осуществлялись мероприятия по профилактике таких нарушений. В 2023 году в целях профилактики нарушений обязательных требований на официальном сайте Комсомольского муниципального округа в информационно-телекоммуникационной сети «Интернет» обеспечено размещение информации в отношении проведения муниципального контроля</w:t>
      </w:r>
      <w:r>
        <w:t xml:space="preserve"> в области охраны и использования особо охраняемых природных территорий</w:t>
      </w:r>
      <w:r>
        <w:rPr>
          <w:color w:val="010101"/>
        </w:rPr>
        <w:t xml:space="preserve">, в том числе разъяснения, полезная информация. Информирование юридических лиц, индивидуальных предпринимателей по вопросам соблюдения обязательных требований обеспечено посредством опубликования руководства по соблюдению требований, памяток на официальном сайте Комсомольского муниципального округа в информационно-телекоммуникационной сети «Интернет. 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муниципального контроля</w:t>
      </w:r>
      <w:r>
        <w:t xml:space="preserve"> в области охраны и использования особо охраняемых природных территорий</w:t>
      </w:r>
      <w:r>
        <w:rPr>
          <w:color w:val="010101"/>
        </w:rPr>
        <w:t xml:space="preserve"> Комсомольского муниципального округа на 2024 год не утверждался. </w:t>
      </w:r>
    </w:p>
    <w:p w:rsidR="00950392" w:rsidRDefault="00950392">
      <w:pPr>
        <w:shd w:val="clear" w:color="auto" w:fill="FFFFFF"/>
        <w:jc w:val="center"/>
        <w:rPr>
          <w:b/>
          <w:bCs/>
          <w:color w:val="010101"/>
        </w:rPr>
      </w:pPr>
    </w:p>
    <w:p w:rsidR="00950392" w:rsidRDefault="00614C46">
      <w:pPr>
        <w:shd w:val="clear" w:color="auto" w:fill="FFFFFF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>Раздел 3. Цели и задачи Программы </w:t>
      </w:r>
    </w:p>
    <w:p w:rsidR="00950392" w:rsidRDefault="00950392">
      <w:pPr>
        <w:shd w:val="clear" w:color="auto" w:fill="FFFFFF"/>
        <w:jc w:val="center"/>
        <w:rPr>
          <w:color w:val="010101"/>
        </w:rPr>
      </w:pP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3.1. Цели Программы:</w:t>
      </w:r>
    </w:p>
    <w:p w:rsidR="00950392" w:rsidRDefault="00614C46">
      <w:pPr>
        <w:shd w:val="clear" w:color="auto" w:fill="FFFFFF"/>
        <w:jc w:val="both"/>
        <w:rPr>
          <w:color w:val="010101"/>
        </w:rPr>
      </w:pPr>
      <w:r>
        <w:rPr>
          <w:color w:val="010101"/>
        </w:rPr>
        <w:t>- стимулирование добросовестного соблюдения обязательных требований всеми контролируемыми лицами;</w:t>
      </w:r>
    </w:p>
    <w:p w:rsidR="00950392" w:rsidRDefault="00614C46">
      <w:pPr>
        <w:shd w:val="clear" w:color="auto" w:fill="FFFFFF"/>
        <w:jc w:val="both"/>
        <w:rPr>
          <w:color w:val="010101"/>
        </w:rPr>
      </w:pPr>
      <w:r>
        <w:rPr>
          <w:color w:val="010101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950392" w:rsidRDefault="00614C46">
      <w:pPr>
        <w:shd w:val="clear" w:color="auto" w:fill="FFFFFF"/>
        <w:jc w:val="both"/>
        <w:rPr>
          <w:color w:val="010101"/>
        </w:rPr>
      </w:pPr>
      <w:r>
        <w:rPr>
          <w:color w:val="010101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3.2. Задачи Программы:</w:t>
      </w:r>
    </w:p>
    <w:p w:rsidR="00950392" w:rsidRDefault="00614C46">
      <w:pPr>
        <w:pStyle w:val="af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системы профилактики нарушений рисков причинения вреда (ущерба) охраняемым законом ценностям;</w:t>
      </w:r>
    </w:p>
    <w:p w:rsidR="00950392" w:rsidRDefault="00614C46">
      <w:pPr>
        <w:pStyle w:val="af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:rsidR="00950392" w:rsidRDefault="00614C46">
      <w:pPr>
        <w:pStyle w:val="af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950392" w:rsidRDefault="00614C46">
      <w:pPr>
        <w:pStyle w:val="af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:rsidR="00950392" w:rsidRDefault="00614C46">
      <w:pPr>
        <w:pStyle w:val="af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950392" w:rsidRDefault="00950392">
      <w:pPr>
        <w:shd w:val="clear" w:color="auto" w:fill="FFFFFF"/>
        <w:jc w:val="center"/>
        <w:rPr>
          <w:b/>
          <w:bCs/>
          <w:color w:val="010101"/>
        </w:rPr>
      </w:pPr>
    </w:p>
    <w:p w:rsidR="00950392" w:rsidRDefault="00614C46">
      <w:pPr>
        <w:shd w:val="clear" w:color="auto" w:fill="FFFFFF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>Раздел 4. План мероприятий по профилактике нарушений </w:t>
      </w:r>
    </w:p>
    <w:p w:rsidR="00950392" w:rsidRDefault="00950392">
      <w:pPr>
        <w:shd w:val="clear" w:color="auto" w:fill="FFFFFF"/>
        <w:jc w:val="center"/>
        <w:rPr>
          <w:color w:val="010101"/>
        </w:rPr>
      </w:pPr>
    </w:p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ответственные структурные подразделения приведены в Плане мероприятий по профилактике нарушений земельного законодательства на 2025 год (приложение). </w:t>
      </w:r>
    </w:p>
    <w:p w:rsidR="00950392" w:rsidRDefault="00950392">
      <w:pPr>
        <w:shd w:val="clear" w:color="auto" w:fill="FFFFFF"/>
        <w:ind w:firstLine="708"/>
        <w:jc w:val="both"/>
        <w:rPr>
          <w:b/>
          <w:bCs/>
          <w:color w:val="010101"/>
        </w:rPr>
      </w:pPr>
    </w:p>
    <w:p w:rsidR="00950392" w:rsidRDefault="00614C46">
      <w:pPr>
        <w:shd w:val="clear" w:color="auto" w:fill="FFFFFF"/>
        <w:ind w:firstLine="708"/>
        <w:jc w:val="both"/>
        <w:rPr>
          <w:b/>
          <w:bCs/>
          <w:color w:val="010101"/>
        </w:rPr>
      </w:pPr>
      <w:r>
        <w:rPr>
          <w:b/>
          <w:bCs/>
          <w:color w:val="010101"/>
        </w:rPr>
        <w:t>Раздел 5. Показатели результативности и эффективности Программы. </w:t>
      </w:r>
    </w:p>
    <w:p w:rsidR="00950392" w:rsidRDefault="00950392">
      <w:pPr>
        <w:shd w:val="clear" w:color="auto" w:fill="FFFFFF"/>
        <w:ind w:firstLine="708"/>
        <w:jc w:val="both"/>
        <w:rPr>
          <w:color w:val="010101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950392">
        <w:trPr>
          <w:trHeight w:val="591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Величина</w:t>
            </w:r>
          </w:p>
        </w:tc>
      </w:tr>
      <w:tr w:rsidR="00950392">
        <w:trPr>
          <w:trHeight w:val="453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</w:t>
            </w:r>
          </w:p>
        </w:tc>
      </w:tr>
      <w:tr w:rsidR="00950392">
        <w:trPr>
          <w:trHeight w:val="39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Удовлетворенность контролируемых лиц и их представителями консультированием контрольного  органа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100 % от числа обратившихся</w:t>
            </w:r>
          </w:p>
        </w:tc>
      </w:tr>
      <w:tr w:rsidR="00950392">
        <w:trPr>
          <w:trHeight w:val="120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менее 1 мероприятий, проведенных контрольным органом</w:t>
            </w:r>
          </w:p>
        </w:tc>
      </w:tr>
    </w:tbl>
    <w:p w:rsidR="00950392" w:rsidRDefault="00950392">
      <w:pPr>
        <w:shd w:val="clear" w:color="auto" w:fill="FFFFFF"/>
        <w:jc w:val="center"/>
        <w:rPr>
          <w:b/>
          <w:bCs/>
          <w:color w:val="010101"/>
        </w:rPr>
      </w:pPr>
    </w:p>
    <w:p w:rsidR="00950392" w:rsidRDefault="00614C46">
      <w:pPr>
        <w:shd w:val="clear" w:color="auto" w:fill="FFFFFF"/>
        <w:jc w:val="center"/>
        <w:rPr>
          <w:color w:val="010101"/>
        </w:rPr>
      </w:pPr>
      <w:r>
        <w:rPr>
          <w:b/>
          <w:bCs/>
          <w:color w:val="010101"/>
        </w:rPr>
        <w:t>Раздел 6. Порядок управления Программой.</w:t>
      </w:r>
    </w:p>
    <w:p w:rsidR="00950392" w:rsidRDefault="00614C46">
      <w:pPr>
        <w:shd w:val="clear" w:color="auto" w:fill="FFFFFF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 xml:space="preserve">Перечень должностных лиц </w:t>
      </w:r>
      <w:r>
        <w:rPr>
          <w:rFonts w:eastAsia="Calibri"/>
          <w:b/>
        </w:rPr>
        <w:t>орган</w:t>
      </w:r>
      <w:r>
        <w:rPr>
          <w:b/>
        </w:rPr>
        <w:t>а</w:t>
      </w:r>
      <w:r>
        <w:rPr>
          <w:rFonts w:eastAsia="Calibri"/>
          <w:b/>
        </w:rPr>
        <w:t xml:space="preserve"> муниципального контроля</w:t>
      </w:r>
      <w:r>
        <w:rPr>
          <w:b/>
        </w:rPr>
        <w:t xml:space="preserve"> в области охраны и использования особо охраняемых природных территорий</w:t>
      </w:r>
      <w:r>
        <w:rPr>
          <w:b/>
          <w:bCs/>
          <w:color w:val="010101"/>
        </w:rPr>
        <w:t>, ответственных за организацию и проведение профилактических мероприятий при осуществлении муниципального жилищного контроля на территории</w:t>
      </w:r>
    </w:p>
    <w:p w:rsidR="00950392" w:rsidRDefault="00614C46">
      <w:pPr>
        <w:shd w:val="clear" w:color="auto" w:fill="FFFFFF"/>
        <w:jc w:val="center"/>
        <w:rPr>
          <w:b/>
          <w:bCs/>
          <w:color w:val="010101"/>
        </w:rPr>
      </w:pPr>
      <w:r>
        <w:rPr>
          <w:b/>
          <w:bCs/>
          <w:color w:val="010101"/>
        </w:rPr>
        <w:t xml:space="preserve"> Комсомольского муниципального округа </w:t>
      </w:r>
    </w:p>
    <w:p w:rsidR="00950392" w:rsidRDefault="00950392">
      <w:pPr>
        <w:shd w:val="clear" w:color="auto" w:fill="FFFFFF"/>
        <w:jc w:val="center"/>
        <w:rPr>
          <w:b/>
          <w:bCs/>
          <w:color w:val="010101"/>
        </w:rPr>
      </w:pPr>
    </w:p>
    <w:tbl>
      <w:tblPr>
        <w:tblW w:w="0" w:type="auto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"/>
        <w:gridCol w:w="4781"/>
        <w:gridCol w:w="3090"/>
        <w:gridCol w:w="1563"/>
      </w:tblGrid>
      <w:tr w:rsidR="009503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b/>
                <w:bCs/>
                <w:color w:val="010101"/>
                <w:sz w:val="22"/>
                <w:szCs w:val="22"/>
              </w:rPr>
              <w:t>№</w:t>
            </w:r>
          </w:p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b/>
                <w:bCs/>
                <w:color w:val="010101"/>
                <w:sz w:val="22"/>
                <w:szCs w:val="22"/>
              </w:rPr>
              <w:t>п/п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b/>
                <w:bCs/>
                <w:color w:val="010101"/>
                <w:sz w:val="22"/>
                <w:szCs w:val="22"/>
              </w:rPr>
              <w:t>Должностные лица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b/>
                <w:bCs/>
                <w:color w:val="010101"/>
                <w:sz w:val="22"/>
                <w:szCs w:val="22"/>
              </w:rPr>
              <w:t>Функции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b/>
                <w:bCs/>
                <w:color w:val="010101"/>
                <w:sz w:val="22"/>
                <w:szCs w:val="22"/>
              </w:rPr>
              <w:t>Контакты</w:t>
            </w:r>
          </w:p>
        </w:tc>
      </w:tr>
      <w:tr w:rsidR="00950392"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глава округа</w:t>
            </w:r>
          </w:p>
          <w:p w:rsidR="00950392" w:rsidRDefault="00614C46">
            <w:pPr>
              <w:widowControl w:val="0"/>
              <w:ind w:firstLine="709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другие должностные лица структурных подразделений в соответствии с должностными обязанностями.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>Организация и проведение мероприятий по реализации программы</w:t>
            </w:r>
          </w:p>
        </w:tc>
        <w:tc>
          <w:tcPr>
            <w:tcW w:w="0" w:type="auto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</w:rPr>
              <w:t>8 (83539) 5-12-05</w:t>
            </w:r>
          </w:p>
          <w:p w:rsidR="00950392" w:rsidRDefault="00614C46">
            <w:pPr>
              <w:jc w:val="center"/>
              <w:rPr>
                <w:color w:val="010101"/>
                <w:sz w:val="22"/>
                <w:szCs w:val="22"/>
              </w:rPr>
            </w:pPr>
            <w:r>
              <w:rPr>
                <w:color w:val="010101"/>
                <w:sz w:val="22"/>
                <w:szCs w:val="22"/>
                <w:lang w:val="en-US"/>
              </w:rPr>
              <w:t>komsml</w:t>
            </w:r>
            <w:r>
              <w:rPr>
                <w:color w:val="010101"/>
                <w:sz w:val="22"/>
                <w:szCs w:val="22"/>
              </w:rPr>
              <w:t>@</w:t>
            </w:r>
            <w:r>
              <w:rPr>
                <w:color w:val="010101"/>
                <w:sz w:val="22"/>
                <w:szCs w:val="22"/>
                <w:lang w:val="en-US"/>
              </w:rPr>
              <w:t>cap</w:t>
            </w:r>
            <w:r>
              <w:rPr>
                <w:color w:val="010101"/>
                <w:sz w:val="22"/>
                <w:szCs w:val="22"/>
              </w:rPr>
              <w:t>.</w:t>
            </w:r>
            <w:r>
              <w:rPr>
                <w:color w:val="010101"/>
                <w:sz w:val="22"/>
                <w:szCs w:val="22"/>
                <w:lang w:val="en-US"/>
              </w:rPr>
              <w:t>ru</w:t>
            </w:r>
            <w:r>
              <w:rPr>
                <w:color w:val="010101"/>
                <w:sz w:val="22"/>
                <w:szCs w:val="22"/>
              </w:rPr>
              <w:t> </w:t>
            </w:r>
          </w:p>
        </w:tc>
      </w:tr>
    </w:tbl>
    <w:p w:rsidR="00950392" w:rsidRDefault="00614C46">
      <w:pPr>
        <w:shd w:val="clear" w:color="auto" w:fill="FFFFFF"/>
        <w:ind w:firstLine="708"/>
        <w:jc w:val="both"/>
        <w:rPr>
          <w:color w:val="010101"/>
        </w:rPr>
      </w:pPr>
      <w:r>
        <w:rPr>
          <w:color w:val="010101"/>
        </w:rPr>
        <w:lastRenderedPageBreak/>
        <w:t>Реализация Программы осуществляется путем исполнения организационных и профилактических мероприятий в соответствии с Планом мероприятий по профилактике нарушений при осуществлении муниципального контроля</w:t>
      </w:r>
      <w:r>
        <w:t xml:space="preserve"> в области охраны и использования особо охраняемых природных территорий</w:t>
      </w:r>
      <w:r>
        <w:rPr>
          <w:color w:val="010101"/>
        </w:rPr>
        <w:t xml:space="preserve"> Комсомольского муниципального округа на 2024 год.</w:t>
      </w:r>
    </w:p>
    <w:p w:rsidR="00950392" w:rsidRDefault="00614C46">
      <w:pPr>
        <w:ind w:firstLine="708"/>
        <w:jc w:val="both"/>
        <w:rPr>
          <w:color w:val="010101"/>
        </w:rPr>
      </w:pPr>
      <w:r>
        <w:rPr>
          <w:color w:val="010101"/>
        </w:rPr>
        <w:t xml:space="preserve">Результаты профилактической работы </w:t>
      </w:r>
      <w:r>
        <w:rPr>
          <w:rFonts w:eastAsia="Calibri"/>
        </w:rPr>
        <w:t>орган</w:t>
      </w:r>
      <w:r>
        <w:t>а</w:t>
      </w:r>
      <w:r>
        <w:rPr>
          <w:rFonts w:eastAsia="Calibri"/>
        </w:rPr>
        <w:t xml:space="preserve"> муниципального контроля</w:t>
      </w:r>
      <w:r>
        <w:rPr>
          <w:color w:val="010101"/>
        </w:rPr>
        <w:t xml:space="preserve"> </w:t>
      </w:r>
      <w:r>
        <w:t>в области охраны и использования особо охраняемых природных территорий</w:t>
      </w:r>
      <w:r>
        <w:rPr>
          <w:color w:val="010101"/>
        </w:rPr>
        <w:t xml:space="preserve"> включаются в Доклад об осуществлении муниципального контроля</w:t>
      </w:r>
      <w:r>
        <w:t xml:space="preserve"> в области охраны и использования особо охраняемых природных территорий</w:t>
      </w:r>
      <w:r>
        <w:rPr>
          <w:color w:val="010101"/>
        </w:rPr>
        <w:t xml:space="preserve"> Комсомольского муниципального округа на 2024 год.</w:t>
      </w:r>
    </w:p>
    <w:p w:rsidR="00950392" w:rsidRDefault="00950392">
      <w:pPr>
        <w:shd w:val="clear" w:color="auto" w:fill="FFFFFF"/>
        <w:jc w:val="right"/>
        <w:rPr>
          <w:color w:val="010101"/>
        </w:rPr>
      </w:pPr>
    </w:p>
    <w:p w:rsidR="00950392" w:rsidRDefault="00614C46">
      <w:pPr>
        <w:shd w:val="clear" w:color="auto" w:fill="FFFFFF"/>
        <w:tabs>
          <w:tab w:val="left" w:pos="2520"/>
        </w:tabs>
        <w:rPr>
          <w:color w:val="010101"/>
        </w:rPr>
      </w:pPr>
      <w:r>
        <w:rPr>
          <w:color w:val="010101"/>
        </w:rPr>
        <w:tab/>
      </w:r>
    </w:p>
    <w:p w:rsidR="00950392" w:rsidRDefault="00950392">
      <w:pPr>
        <w:shd w:val="clear" w:color="auto" w:fill="FFFFFF"/>
        <w:jc w:val="right"/>
        <w:rPr>
          <w:color w:val="010101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950392">
      <w:pPr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614C46">
      <w:pPr>
        <w:jc w:val="right"/>
        <w:rPr>
          <w:rFonts w:eastAsia="Arial"/>
          <w:bCs/>
          <w:iCs/>
          <w:sz w:val="22"/>
          <w:szCs w:val="22"/>
          <w:lang w:bidi="ru-RU"/>
        </w:rPr>
      </w:pPr>
      <w:r>
        <w:rPr>
          <w:rFonts w:eastAsia="Arial"/>
          <w:bCs/>
          <w:iCs/>
          <w:sz w:val="22"/>
          <w:szCs w:val="22"/>
          <w:lang w:bidi="ru-RU"/>
        </w:rPr>
        <w:lastRenderedPageBreak/>
        <w:t xml:space="preserve">Приложение </w:t>
      </w:r>
    </w:p>
    <w:p w:rsidR="00950392" w:rsidRDefault="00614C46">
      <w:pPr>
        <w:jc w:val="right"/>
        <w:rPr>
          <w:rFonts w:eastAsia="Arial"/>
          <w:bCs/>
          <w:iCs/>
          <w:sz w:val="22"/>
          <w:szCs w:val="22"/>
          <w:lang w:bidi="ru-RU"/>
        </w:rPr>
      </w:pPr>
      <w:r>
        <w:rPr>
          <w:rFonts w:eastAsia="Arial"/>
          <w:bCs/>
          <w:iCs/>
          <w:sz w:val="22"/>
          <w:szCs w:val="22"/>
          <w:lang w:bidi="ru-RU"/>
        </w:rPr>
        <w:t>к Программе профилактики рисков</w:t>
      </w:r>
    </w:p>
    <w:p w:rsidR="00950392" w:rsidRDefault="00614C46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>
        <w:rPr>
          <w:rFonts w:eastAsia="Arial"/>
          <w:bCs/>
          <w:iCs/>
          <w:sz w:val="22"/>
          <w:szCs w:val="22"/>
          <w:lang w:bidi="ru-RU"/>
        </w:rPr>
        <w:t xml:space="preserve">причинения вреда (ущерба) охраняемым </w:t>
      </w:r>
    </w:p>
    <w:p w:rsidR="00950392" w:rsidRDefault="00614C46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  <w:r>
        <w:rPr>
          <w:rFonts w:eastAsia="Arial"/>
          <w:bCs/>
          <w:iCs/>
          <w:sz w:val="22"/>
          <w:szCs w:val="22"/>
          <w:lang w:bidi="ru-RU"/>
        </w:rPr>
        <w:t>законом ценностям на 2025 год</w:t>
      </w:r>
    </w:p>
    <w:p w:rsidR="00950392" w:rsidRDefault="00950392">
      <w:pPr>
        <w:widowControl w:val="0"/>
        <w:jc w:val="right"/>
        <w:rPr>
          <w:rFonts w:eastAsia="Arial"/>
          <w:bCs/>
          <w:iCs/>
          <w:sz w:val="22"/>
          <w:szCs w:val="22"/>
          <w:lang w:bidi="ru-RU"/>
        </w:rPr>
      </w:pPr>
    </w:p>
    <w:p w:rsidR="00950392" w:rsidRDefault="00614C46">
      <w:pPr>
        <w:shd w:val="clear" w:color="auto" w:fill="FFFFFF"/>
        <w:jc w:val="center"/>
        <w:outlineLvl w:val="2"/>
        <w:rPr>
          <w:b/>
          <w:bCs/>
          <w:color w:val="010101"/>
        </w:rPr>
      </w:pPr>
      <w:r>
        <w:rPr>
          <w:b/>
          <w:bCs/>
          <w:color w:val="010101"/>
        </w:rPr>
        <w:t>План мероприятий по профилактике нарушений земельного законодательства на территории Комсомольского муниципального округа на 2025 год </w:t>
      </w:r>
    </w:p>
    <w:tbl>
      <w:tblPr>
        <w:tblW w:w="99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48"/>
        <w:gridCol w:w="1986"/>
        <w:gridCol w:w="3193"/>
      </w:tblGrid>
      <w:tr w:rsidR="00950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bCs/>
                <w:color w:val="010101"/>
                <w:sz w:val="20"/>
                <w:szCs w:val="20"/>
              </w:rPr>
              <w:t>Ответственный исполнитель</w:t>
            </w:r>
          </w:p>
        </w:tc>
      </w:tr>
      <w:tr w:rsidR="00950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Информирование контролируемых и иных лиц заинтересованных лиц по вопросам соблюдения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 xml:space="preserve">Должностные лица </w:t>
            </w:r>
            <w:r>
              <w:rPr>
                <w:rFonts w:eastAsia="Calibri"/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950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Обобщение правоприменительной практики</w:t>
            </w:r>
          </w:p>
          <w:p w:rsidR="00950392" w:rsidRDefault="00614C46">
            <w:pPr>
              <w:jc w:val="both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 подлежит публичному обсуждению.</w:t>
            </w:r>
          </w:p>
          <w:p w:rsidR="00950392" w:rsidRDefault="00614C46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Доклад о правоприменительной практике размещается на официальном сайте Комсомольского муниципального округа в информационно-телекоммуникационной сети «Интернет», до 1 апреля года, следующего за отчетным годом.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1 раз в год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 xml:space="preserve">Должностные лица </w:t>
            </w:r>
            <w:r>
              <w:rPr>
                <w:rFonts w:eastAsia="Calibri"/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950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3.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Предостережение о недопустимости нарушения обязательных требований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 xml:space="preserve">Должностные лица </w:t>
            </w:r>
            <w:r>
              <w:rPr>
                <w:rFonts w:eastAsia="Calibri"/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  <w:tr w:rsidR="00950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4. 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Консультирование:</w:t>
            </w:r>
          </w:p>
          <w:p w:rsidR="00950392" w:rsidRDefault="00614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1.Инспекторы осуществляют консультирование контролируемых лиц и их представителей:</w:t>
            </w:r>
          </w:p>
          <w:p w:rsidR="00950392" w:rsidRDefault="00614C46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950392" w:rsidRDefault="00614C46">
            <w:pPr>
              <w:ind w:firstLine="709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2) посредством размещения на официальном сайте Комсомольского муниципального округа письменного разъяснения по однотипным обращениям контролируемых лиц и их представителей, подписанного уполномоченным должностным лицом </w:t>
            </w:r>
            <w:r>
              <w:rPr>
                <w:rFonts w:eastAsia="Calibri"/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>
              <w:rPr>
                <w:sz w:val="20"/>
                <w:szCs w:val="20"/>
              </w:rPr>
              <w:t>.</w:t>
            </w:r>
          </w:p>
          <w:p w:rsidR="00950392" w:rsidRDefault="00614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2.Индивидуальное консультирование на личном приеме каждого заявителя.</w:t>
            </w:r>
          </w:p>
          <w:p w:rsidR="00950392" w:rsidRDefault="00614C4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3.Письменное консультирование контролируемых лиц и их представителей осуществляется по следующим вопросам: порядок обжалования решений </w:t>
            </w:r>
            <w:r>
              <w:rPr>
                <w:rFonts w:ascii="Times New Roman" w:eastAsia="Calibri" w:hAnsi="Times New Roman"/>
              </w:rPr>
              <w:t>орган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eastAsia="Calibri" w:hAnsi="Times New Roman"/>
              </w:rPr>
              <w:t xml:space="preserve"> муниципального контроля</w:t>
            </w:r>
            <w:r>
              <w:rPr>
                <w:rFonts w:ascii="Times New Roman" w:hAnsi="Times New Roman"/>
              </w:rPr>
              <w:t>.</w:t>
            </w:r>
          </w:p>
          <w:p w:rsidR="00950392" w:rsidRDefault="00614C46">
            <w:pPr>
              <w:pStyle w:val="ConsPlusNormal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4.Контролируемое лицо вправе направить запрос о предоставлении письменного ответа в сроки, установленные Федеральным </w:t>
            </w:r>
            <w:hyperlink r:id="rId10" w:tooltip="consultantplus://offline/ref=5E6A5980DDC49DEF879D2EC1F223EBC9DB01A1693AC1EF7FF63C704701E48CD1DE1B2C709B4C735C6643BD95F3420E3B41FAB0A6E5258E6Cl8RFI" w:history="1">
              <w:r>
                <w:rPr>
                  <w:rFonts w:ascii="Times New Roman" w:hAnsi="Times New Roman"/>
                </w:rPr>
                <w:t>законом</w:t>
              </w:r>
            </w:hyperlink>
            <w:r>
              <w:rPr>
                <w:rFonts w:ascii="Times New Roman" w:hAnsi="Times New Roman"/>
              </w:rPr>
              <w:t xml:space="preserve"> от 02.05.2006 № 59-ФЗ </w:t>
            </w:r>
            <w:r>
              <w:rPr>
                <w:rFonts w:ascii="Times New Roman" w:hAnsi="Times New Roman"/>
              </w:rPr>
              <w:lastRenderedPageBreak/>
              <w:t>«О порядке рассмотрения обращений граждан Российской Федерации».</w:t>
            </w:r>
          </w:p>
          <w:p w:rsidR="00950392" w:rsidRDefault="00950392">
            <w:pPr>
              <w:pStyle w:val="ConsPlusNormal"/>
              <w:ind w:firstLine="709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950392">
            <w:pPr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950392">
            <w:pPr>
              <w:jc w:val="center"/>
              <w:rPr>
                <w:color w:val="010101"/>
                <w:sz w:val="20"/>
                <w:szCs w:val="20"/>
              </w:rPr>
            </w:pPr>
          </w:p>
        </w:tc>
      </w:tr>
      <w:tr w:rsidR="009503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lastRenderedPageBreak/>
              <w:t>5.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Профилактический визит.</w:t>
            </w:r>
          </w:p>
          <w:p w:rsidR="00950392" w:rsidRDefault="00614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      </w:r>
          </w:p>
          <w:p w:rsidR="00950392" w:rsidRDefault="00614C46">
            <w:pPr>
              <w:jc w:val="both"/>
              <w:rPr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О проведении обязательного профилактического визита контролируемое лицо уведомляется органом муниципального контроля не позднее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 от 31.07.2020 № 248-ФЗ .</w:t>
            </w:r>
          </w:p>
          <w:p w:rsidR="00950392" w:rsidRDefault="00614C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Контролируемое лицо вправе отказаться от проведения обязательного профилактического визита, уведомив об этом инспектора, направившего уведомление о проведении обязательного профилактического визита не позднее чем за три рабочих дня до даты его проведения.</w:t>
            </w:r>
          </w:p>
          <w:p w:rsidR="00950392" w:rsidRDefault="00614C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Срок проведения профилактического визита (обязательного профилактического визита) определяется муниципальным  инспектором самостоятельно и не может превышать 1 рабочий день.</w:t>
            </w:r>
          </w:p>
          <w:p w:rsidR="00950392" w:rsidRDefault="00614C46">
            <w:pPr>
              <w:widowControl w:val="0"/>
              <w:jc w:val="both"/>
              <w:rPr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Профилактический визит проводится 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950392" w:rsidRDefault="00614C46">
            <w:pPr>
              <w:jc w:val="both"/>
              <w:rPr>
                <w:iCs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>Разъяснения, полученные контролируемым лицом в ходе профилактического визита, носят рекомендательный характер.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По мере необходимости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392" w:rsidRDefault="00614C46">
            <w:pPr>
              <w:jc w:val="center"/>
              <w:rPr>
                <w:color w:val="010101"/>
                <w:sz w:val="20"/>
                <w:szCs w:val="20"/>
              </w:rPr>
            </w:pPr>
            <w:r>
              <w:rPr>
                <w:color w:val="010101"/>
                <w:sz w:val="20"/>
                <w:szCs w:val="20"/>
              </w:rPr>
              <w:t xml:space="preserve">Должностные лица </w:t>
            </w:r>
            <w:r>
              <w:rPr>
                <w:rFonts w:eastAsia="Calibri"/>
                <w:sz w:val="20"/>
                <w:szCs w:val="20"/>
              </w:rPr>
              <w:t>орган</w:t>
            </w:r>
            <w:r>
              <w:rPr>
                <w:sz w:val="20"/>
                <w:szCs w:val="20"/>
              </w:rPr>
              <w:t>а</w:t>
            </w:r>
            <w:r>
              <w:rPr>
                <w:rFonts w:eastAsia="Calibri"/>
                <w:sz w:val="20"/>
                <w:szCs w:val="20"/>
              </w:rPr>
              <w:t xml:space="preserve"> муниципального контроля</w:t>
            </w:r>
            <w:r>
              <w:rPr>
                <w:sz w:val="20"/>
                <w:szCs w:val="20"/>
              </w:rPr>
              <w:t xml:space="preserve"> в области охраны и использования особо охраняемых природных территорий</w:t>
            </w:r>
          </w:p>
        </w:tc>
      </w:tr>
    </w:tbl>
    <w:p w:rsidR="00950392" w:rsidRDefault="00950392">
      <w:pPr>
        <w:rPr>
          <w:sz w:val="20"/>
          <w:szCs w:val="20"/>
        </w:rPr>
      </w:pPr>
    </w:p>
    <w:p w:rsidR="00950392" w:rsidRDefault="00950392">
      <w:pPr>
        <w:jc w:val="both"/>
      </w:pPr>
    </w:p>
    <w:p w:rsidR="00950392" w:rsidRDefault="00950392"/>
    <w:p w:rsidR="00EE711E" w:rsidRDefault="00EE711E"/>
    <w:p w:rsidR="00EE711E" w:rsidRDefault="00EE711E"/>
    <w:p w:rsidR="00EE711E" w:rsidRDefault="00EE711E"/>
    <w:p w:rsidR="00EE711E" w:rsidRDefault="00EE711E"/>
    <w:p w:rsidR="00EE711E" w:rsidRDefault="00EE711E"/>
    <w:p w:rsidR="00EE711E" w:rsidRDefault="00EE711E"/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Default="00EE711E" w:rsidP="00EE711E">
      <w:pPr>
        <w:rPr>
          <w:sz w:val="26"/>
          <w:szCs w:val="26"/>
        </w:rPr>
      </w:pPr>
    </w:p>
    <w:p w:rsidR="00EE711E" w:rsidRPr="00EE711E" w:rsidRDefault="00EE711E" w:rsidP="00EE711E">
      <w:pPr>
        <w:rPr>
          <w:sz w:val="26"/>
          <w:szCs w:val="26"/>
        </w:rPr>
      </w:pPr>
      <w:r w:rsidRPr="00EE711E">
        <w:rPr>
          <w:sz w:val="26"/>
          <w:szCs w:val="26"/>
        </w:rPr>
        <w:t>Согласовано:</w:t>
      </w:r>
    </w:p>
    <w:p w:rsidR="00EE711E" w:rsidRPr="00EE711E" w:rsidRDefault="00EE711E" w:rsidP="00EE711E"/>
    <w:p w:rsidR="00EE711E" w:rsidRPr="00EE711E" w:rsidRDefault="00EE711E" w:rsidP="00EE711E">
      <w:pPr>
        <w:rPr>
          <w:sz w:val="26"/>
          <w:szCs w:val="26"/>
        </w:rPr>
      </w:pP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 xml:space="preserve">Заместитель главы 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 xml:space="preserve">администрации по сельскому хозяйству, 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>экономике, имущественным и земельным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>отношениям - начальник отдела экономики,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 xml:space="preserve">имущественных и земельных отношений 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 xml:space="preserve">администрации Комсомольского 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>муниципального округа Чувашской Республики                           Зейнетдинов Ф.Ф.</w:t>
      </w:r>
    </w:p>
    <w:p w:rsidR="00EE711E" w:rsidRPr="00EE711E" w:rsidRDefault="00EE711E" w:rsidP="00EE711E">
      <w:pPr>
        <w:rPr>
          <w:sz w:val="26"/>
          <w:szCs w:val="26"/>
        </w:rPr>
      </w:pPr>
    </w:p>
    <w:p w:rsidR="00EE711E" w:rsidRPr="00EE711E" w:rsidRDefault="00EE711E" w:rsidP="00EE711E">
      <w:pPr>
        <w:rPr>
          <w:sz w:val="26"/>
          <w:szCs w:val="26"/>
        </w:rPr>
      </w:pPr>
    </w:p>
    <w:p w:rsidR="00EE711E" w:rsidRPr="00EE711E" w:rsidRDefault="00EE711E" w:rsidP="00EE711E">
      <w:r w:rsidRPr="00EE711E">
        <w:rPr>
          <w:sz w:val="26"/>
          <w:szCs w:val="26"/>
        </w:rPr>
        <w:t xml:space="preserve">Начальник отдела                                                               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 xml:space="preserve">правовой и кадровой работы 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 xml:space="preserve">администрации Комсомольского </w:t>
      </w:r>
    </w:p>
    <w:p w:rsidR="00EE711E" w:rsidRPr="00EE711E" w:rsidRDefault="00EE711E" w:rsidP="00EE711E">
      <w:pPr>
        <w:jc w:val="both"/>
        <w:rPr>
          <w:sz w:val="26"/>
          <w:szCs w:val="26"/>
        </w:rPr>
      </w:pPr>
      <w:r w:rsidRPr="00EE711E">
        <w:rPr>
          <w:sz w:val="26"/>
          <w:szCs w:val="26"/>
        </w:rPr>
        <w:t xml:space="preserve">муниципального округа Чувашской Республики                               </w:t>
      </w:r>
      <w:hyperlink r:id="rId11" w:tooltip="Соколова Ольга Рудольфовна" w:history="1">
        <w:r w:rsidRPr="00EE711E">
          <w:rPr>
            <w:sz w:val="26"/>
            <w:szCs w:val="26"/>
          </w:rPr>
          <w:t xml:space="preserve">Соколова О.Р. </w:t>
        </w:r>
      </w:hyperlink>
    </w:p>
    <w:p w:rsidR="00EE711E" w:rsidRPr="00EE711E" w:rsidRDefault="00EE711E" w:rsidP="00EE711E"/>
    <w:p w:rsidR="00EE711E" w:rsidRPr="00EE711E" w:rsidRDefault="00EE711E" w:rsidP="00EE711E">
      <w:pPr>
        <w:ind w:firstLine="567"/>
        <w:jc w:val="both"/>
        <w:rPr>
          <w:sz w:val="26"/>
          <w:szCs w:val="26"/>
        </w:rPr>
      </w:pPr>
    </w:p>
    <w:p w:rsidR="00EE711E" w:rsidRPr="00EE711E" w:rsidRDefault="00EE711E" w:rsidP="00EE711E"/>
    <w:p w:rsidR="00EE711E" w:rsidRPr="00EE711E" w:rsidRDefault="00EE711E" w:rsidP="00EE711E">
      <w:pPr>
        <w:rPr>
          <w:sz w:val="26"/>
          <w:szCs w:val="26"/>
        </w:rPr>
      </w:pPr>
      <w:r w:rsidRPr="00EE711E">
        <w:rPr>
          <w:sz w:val="26"/>
          <w:szCs w:val="26"/>
        </w:rPr>
        <w:t xml:space="preserve">Исполнитель: </w:t>
      </w:r>
    </w:p>
    <w:p w:rsidR="00EE711E" w:rsidRPr="00EE711E" w:rsidRDefault="00EE711E" w:rsidP="00EE711E">
      <w:pPr>
        <w:rPr>
          <w:sz w:val="26"/>
          <w:szCs w:val="26"/>
        </w:rPr>
      </w:pPr>
    </w:p>
    <w:p w:rsidR="00EE711E" w:rsidRPr="00EE711E" w:rsidRDefault="00EE711E" w:rsidP="00EE711E">
      <w:pPr>
        <w:rPr>
          <w:sz w:val="26"/>
          <w:szCs w:val="26"/>
        </w:rPr>
      </w:pPr>
      <w:r w:rsidRPr="00EE711E">
        <w:rPr>
          <w:sz w:val="26"/>
          <w:szCs w:val="26"/>
        </w:rPr>
        <w:t xml:space="preserve"> Главный специалист – эксперт</w:t>
      </w:r>
    </w:p>
    <w:p w:rsidR="00EE711E" w:rsidRPr="00EE711E" w:rsidRDefault="00EE711E" w:rsidP="00EE711E">
      <w:pPr>
        <w:rPr>
          <w:sz w:val="26"/>
          <w:szCs w:val="26"/>
        </w:rPr>
      </w:pPr>
      <w:r w:rsidRPr="00EE711E">
        <w:rPr>
          <w:sz w:val="26"/>
          <w:szCs w:val="26"/>
        </w:rPr>
        <w:t>отдела сельского хозяйства и экологии                                               Селиванова Л.В.</w:t>
      </w:r>
    </w:p>
    <w:p w:rsidR="00EE711E" w:rsidRDefault="00EE711E"/>
    <w:sectPr w:rsidR="00EE711E">
      <w:pgSz w:w="11906" w:h="16838"/>
      <w:pgMar w:top="1276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5E4" w:rsidRDefault="00C375E4">
      <w:r>
        <w:separator/>
      </w:r>
    </w:p>
  </w:endnote>
  <w:endnote w:type="continuationSeparator" w:id="0">
    <w:p w:rsidR="00C375E4" w:rsidRDefault="00C37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5E4" w:rsidRDefault="00C375E4">
      <w:r>
        <w:separator/>
      </w:r>
    </w:p>
  </w:footnote>
  <w:footnote w:type="continuationSeparator" w:id="0">
    <w:p w:rsidR="00C375E4" w:rsidRDefault="00C37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E6FC1"/>
    <w:multiLevelType w:val="hybridMultilevel"/>
    <w:tmpl w:val="3780869E"/>
    <w:lvl w:ilvl="0" w:tplc="FCD89994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5FAA87F2">
      <w:start w:val="1"/>
      <w:numFmt w:val="lowerLetter"/>
      <w:lvlText w:val="%2."/>
      <w:lvlJc w:val="left"/>
      <w:pPr>
        <w:ind w:left="2149" w:hanging="360"/>
      </w:pPr>
    </w:lvl>
    <w:lvl w:ilvl="2" w:tplc="E8EC492E">
      <w:start w:val="1"/>
      <w:numFmt w:val="lowerRoman"/>
      <w:lvlText w:val="%3."/>
      <w:lvlJc w:val="right"/>
      <w:pPr>
        <w:ind w:left="2869" w:hanging="180"/>
      </w:pPr>
    </w:lvl>
    <w:lvl w:ilvl="3" w:tplc="F61C2772">
      <w:start w:val="1"/>
      <w:numFmt w:val="decimal"/>
      <w:lvlText w:val="%4."/>
      <w:lvlJc w:val="left"/>
      <w:pPr>
        <w:ind w:left="3589" w:hanging="360"/>
      </w:pPr>
    </w:lvl>
    <w:lvl w:ilvl="4" w:tplc="A336C256">
      <w:start w:val="1"/>
      <w:numFmt w:val="lowerLetter"/>
      <w:lvlText w:val="%5."/>
      <w:lvlJc w:val="left"/>
      <w:pPr>
        <w:ind w:left="4309" w:hanging="360"/>
      </w:pPr>
    </w:lvl>
    <w:lvl w:ilvl="5" w:tplc="D14A8080">
      <w:start w:val="1"/>
      <w:numFmt w:val="lowerRoman"/>
      <w:lvlText w:val="%6."/>
      <w:lvlJc w:val="right"/>
      <w:pPr>
        <w:ind w:left="5029" w:hanging="180"/>
      </w:pPr>
    </w:lvl>
    <w:lvl w:ilvl="6" w:tplc="4CE8D458">
      <w:start w:val="1"/>
      <w:numFmt w:val="decimal"/>
      <w:lvlText w:val="%7."/>
      <w:lvlJc w:val="left"/>
      <w:pPr>
        <w:ind w:left="5749" w:hanging="360"/>
      </w:pPr>
    </w:lvl>
    <w:lvl w:ilvl="7" w:tplc="B35EB0D8">
      <w:start w:val="1"/>
      <w:numFmt w:val="lowerLetter"/>
      <w:lvlText w:val="%8."/>
      <w:lvlJc w:val="left"/>
      <w:pPr>
        <w:ind w:left="6469" w:hanging="360"/>
      </w:pPr>
    </w:lvl>
    <w:lvl w:ilvl="8" w:tplc="F5487682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392"/>
    <w:rsid w:val="001378D2"/>
    <w:rsid w:val="00231125"/>
    <w:rsid w:val="003A177D"/>
    <w:rsid w:val="005A0E50"/>
    <w:rsid w:val="005F699A"/>
    <w:rsid w:val="00614C46"/>
    <w:rsid w:val="006C1545"/>
    <w:rsid w:val="00950392"/>
    <w:rsid w:val="00B600FB"/>
    <w:rsid w:val="00C35EEE"/>
    <w:rsid w:val="00C375E4"/>
    <w:rsid w:val="00DA19BA"/>
    <w:rsid w:val="00DF25CC"/>
    <w:rsid w:val="00E8568F"/>
    <w:rsid w:val="00EE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38A9B"/>
  <w15:docId w15:val="{97481A1C-2C73-4A04-B493-C753E7B0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paragraph" w:styleId="af9">
    <w:name w:val="Balloon Text"/>
    <w:basedOn w:val="a"/>
    <w:link w:val="afa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1">
    <w:name w:val="ConsPlusNormal1"/>
    <w:link w:val="ConsPlusNormal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omsml.cap.ru/about/structure/157faf64-ca8e-4b71-b302-7fa38bd38ee8/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2480</Words>
  <Characters>14141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koms_org2</dc:creator>
  <cp:lastModifiedBy>02</cp:lastModifiedBy>
  <cp:revision>8</cp:revision>
  <dcterms:created xsi:type="dcterms:W3CDTF">2025-02-10T06:28:00Z</dcterms:created>
  <dcterms:modified xsi:type="dcterms:W3CDTF">2025-02-10T07:06:00Z</dcterms:modified>
</cp:coreProperties>
</file>