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908" w:right="1019" w:firstLine="0"/>
        <w:jc w:val="left"/>
        <w:spacing w:before="80"/>
        <w:rPr>
          <w:sz w:val="20"/>
        </w:rPr>
      </w:pPr>
      <w:r>
        <w:rPr>
          <w:sz w:val="20"/>
        </w:rPr>
        <w:t xml:space="preserve">Приложение к письму Минэкономразвития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Чувашии</w:t>
      </w:r>
      <w:r>
        <w:rPr>
          <w:sz w:val="20"/>
        </w:rPr>
      </w:r>
      <w:r>
        <w:rPr>
          <w:sz w:val="20"/>
        </w:rPr>
      </w:r>
    </w:p>
    <w:p>
      <w:pPr>
        <w:pStyle w:val="836"/>
        <w:ind w:firstLine="0"/>
        <w:jc w:val="center"/>
        <w:spacing w:before="230"/>
      </w:pPr>
      <w:r>
        <w:rPr>
          <w:spacing w:val="-2"/>
        </w:rPr>
        <w:t xml:space="preserve">Информация</w:t>
      </w:r>
      <w:r/>
    </w:p>
    <w:p>
      <w:pPr>
        <w:pStyle w:val="836"/>
        <w:ind w:left="1119" w:right="892"/>
      </w:pPr>
      <w:r>
        <w:t xml:space="preserve">о</w:t>
      </w:r>
      <w:r>
        <w:rPr>
          <w:spacing w:val="-3"/>
        </w:rPr>
        <w:t xml:space="preserve"> </w:t>
      </w:r>
      <w:r>
        <w:t xml:space="preserve">свободных</w:t>
      </w:r>
      <w:r>
        <w:rPr>
          <w:spacing w:val="-2"/>
        </w:rPr>
        <w:t xml:space="preserve"> </w:t>
      </w:r>
      <w:r>
        <w:t xml:space="preserve">земельных</w:t>
      </w:r>
      <w:r>
        <w:rPr>
          <w:spacing w:val="-2"/>
        </w:rPr>
        <w:t xml:space="preserve"> </w:t>
      </w:r>
      <w:r>
        <w:t xml:space="preserve">участках,</w:t>
      </w:r>
      <w:r>
        <w:rPr>
          <w:spacing w:val="-3"/>
        </w:rPr>
        <w:t xml:space="preserve"> </w:t>
      </w:r>
      <w:r>
        <w:t xml:space="preserve">находящихся</w:t>
      </w:r>
      <w:r>
        <w:rPr>
          <w:spacing w:val="-6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государственной</w:t>
      </w:r>
      <w:r>
        <w:rPr>
          <w:spacing w:val="-3"/>
        </w:rPr>
        <w:t xml:space="preserve"> </w:t>
      </w:r>
      <w:r>
        <w:t xml:space="preserve">собственности</w:t>
      </w:r>
      <w:r>
        <w:rPr>
          <w:spacing w:val="-2"/>
        </w:rPr>
        <w:t xml:space="preserve"> </w:t>
      </w:r>
      <w:r>
        <w:t xml:space="preserve">Чувашской</w:t>
      </w:r>
      <w:r>
        <w:rPr>
          <w:spacing w:val="-3"/>
        </w:rPr>
        <w:t xml:space="preserve"> </w:t>
      </w:r>
      <w:r>
        <w:t xml:space="preserve">Республики*,</w:t>
      </w:r>
      <w:r>
        <w:rPr>
          <w:spacing w:val="-3"/>
        </w:rPr>
        <w:t xml:space="preserve"> </w:t>
      </w:r>
      <w:r>
        <w:t xml:space="preserve">возможных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предоставления в аренду без проведения торгов для реализации масштабного инвестиционного проекта в сфере жилищного строительства</w:t>
      </w:r>
      <w:r/>
    </w:p>
    <w:p>
      <w:pPr>
        <w:pStyle w:val="835"/>
        <w:spacing w:before="8" w:after="1"/>
      </w:pPr>
      <w:r/>
      <w:r/>
    </w:p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55"/>
        <w:gridCol w:w="4138"/>
        <w:gridCol w:w="1843"/>
        <w:gridCol w:w="1277"/>
        <w:gridCol w:w="1702"/>
        <w:gridCol w:w="2550"/>
        <w:gridCol w:w="1561"/>
        <w:gridCol w:w="1702"/>
      </w:tblGrid>
      <w:tr>
        <w:tblPrEx/>
        <w:trPr>
          <w:trHeight w:val="1254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41" w:right="129" w:firstLine="4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</w:t>
            </w:r>
            <w:r>
              <w:rPr>
                <w:spacing w:val="-5"/>
                <w:sz w:val="20"/>
              </w:rPr>
              <w:t xml:space="preserve"> п/п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165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расположения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662" w:hanging="3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Кадастровый номер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8" w:firstLine="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Площадь земельного </w:t>
            </w:r>
            <w:r>
              <w:rPr>
                <w:sz w:val="20"/>
              </w:rPr>
              <w:t xml:space="preserve">участка, га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564" w:right="398" w:hanging="1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Категория земель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641" w:right="463" w:hanging="159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разрешенного </w:t>
            </w:r>
            <w:r>
              <w:rPr>
                <w:spacing w:val="-2"/>
                <w:sz w:val="20"/>
              </w:rPr>
              <w:t xml:space="preserve">пользования**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51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Кадастровая стоимость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46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земельного участка,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43" w:right="36"/>
              <w:jc w:val="center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рублей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19" w:hanging="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Предполагаемое использование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/>
            <w:hyperlink r:id="rId8" w:tooltip="http://gov.cap.ru/home/10/!2013/zemlya/Единый%20инф.%20ресурс/Карты%20з.у/г.Алатырь/16-9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Алатырский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район,</w:t>
              </w:r>
            </w:hyperlink>
            <w:r>
              <w:rPr>
                <w:sz w:val="20"/>
              </w:rPr>
              <w:t xml:space="preserve"> </w:t>
            </w:r>
            <w:hyperlink r:id="rId9" w:tooltip="http://gov.cap.ru/home/10/!2013/zemlya/Единый%20инф.%20ресурс/Карты%20з.у/г.Алатырь/16-9.htm" w:history="1">
              <w:r>
                <w:rPr>
                  <w:sz w:val="20"/>
                </w:rPr>
                <w:t xml:space="preserve">п.Первомайский, ул. Юбилейная д.9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21:06:110209:16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/>
            <w:hyperlink r:id="rId10" w:tooltip="http://gov.cap.ru/home/10/!2013/zemlya/Единый%20инф.%20ресурс/Карты%20з.у/г.Алатырь/16-9_.htm" w:history="1">
              <w:r>
                <w:rPr>
                  <w:spacing w:val="-2"/>
                  <w:sz w:val="20"/>
                </w:rPr>
                <w:t xml:space="preserve">0,0522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331" w:right="313" w:firstLine="141"/>
              <w:rPr>
                <w:sz w:val="20"/>
              </w:rPr>
            </w:pPr>
            <w:r>
              <w:rPr>
                <w:sz w:val="20"/>
              </w:rPr>
              <w:t xml:space="preserve">для использования ветеринарного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16009,74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88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/>
            <w:hyperlink r:id="rId11" w:tooltip="http://gov.cap.ru/home/10/!2013/zemlya/единый%20инф.%20ресурс/Карты%20з.у/Вурнарский/570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Вурнарский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район,</w:t>
              </w:r>
            </w:hyperlink>
            <w:r>
              <w:rPr>
                <w:sz w:val="20"/>
              </w:rPr>
              <w:t xml:space="preserve"> </w:t>
            </w:r>
            <w:hyperlink r:id="rId12" w:tooltip="http://gov.cap.ru/home/10/!2013/zemlya/единый%20инф.%20ресурс/Карты%20з.у/Вурнарский/570.htm" w:history="1">
              <w:r>
                <w:rPr>
                  <w:sz w:val="20"/>
                </w:rPr>
                <w:t xml:space="preserve">д.Буртасы, ул.Клубная, д.36"а"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17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21:09:290102:570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3" w:lineRule="exact"/>
              <w:rPr>
                <w:sz w:val="20"/>
              </w:rPr>
            </w:pPr>
            <w:r/>
            <w:hyperlink r:id="rId13" w:tooltip="http://gov.cap.ru/home/10/!2013/zemlya/единый%20инф.%20ресурс/Карты%20з.у/Вурнарский/570_.htm" w:history="1">
              <w:r>
                <w:rPr>
                  <w:spacing w:val="-2"/>
                  <w:sz w:val="20"/>
                </w:rPr>
                <w:t xml:space="preserve">0,158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1051" w:right="288" w:hanging="747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производственных </w:t>
            </w:r>
            <w:r>
              <w:rPr>
                <w:spacing w:val="-4"/>
                <w:sz w:val="20"/>
              </w:rPr>
              <w:t xml:space="preserve">нужд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3" w:lineRule="exact"/>
              <w:rPr>
                <w:sz w:val="20"/>
                <w:szCs w:val="20"/>
                <w:highlight w:val="none"/>
              </w:rPr>
            </w:pPr>
            <w:r>
              <w:rPr>
                <w:sz w:val="20"/>
              </w:rPr>
              <w:t xml:space="preserve">126826,6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838"/>
              <w:ind w:left="45" w:right="36"/>
              <w:jc w:val="center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79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/>
            <w:hyperlink r:id="rId14" w:tooltip="http://gov.cap.ru/home/10/!2013/zemlya/единый%20инф.%20ресурс/Карты%20з.у/Вурнарский/397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Вурнарский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район,</w:t>
              </w:r>
            </w:hyperlink>
            <w:r>
              <w:rPr>
                <w:sz w:val="20"/>
              </w:rPr>
              <w:t xml:space="preserve"> </w:t>
            </w:r>
            <w:hyperlink r:id="rId15" w:tooltip="http://gov.cap.ru/home/10/!2013/zemlya/единый%20инф.%20ресурс/Карты%20з.у/Вурнарский/397.htm" w:history="1">
              <w:r>
                <w:rPr>
                  <w:sz w:val="20"/>
                </w:rPr>
                <w:t xml:space="preserve">д.Сывалкасы, ул. Шоссейная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17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21:09:070201:397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/>
            <w:hyperlink r:id="rId16" w:tooltip="http://gov.cap.ru/home/10/!2013/zemlya/единый%20инф.%20ресурс/Карты%20з.у/Вурнарский/397_.htm" w:history="1">
              <w:r>
                <w:rPr>
                  <w:spacing w:val="-2"/>
                  <w:sz w:val="20"/>
                </w:rPr>
                <w:t xml:space="preserve">1,3255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1051" w:right="288" w:hanging="747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производственных </w:t>
            </w:r>
            <w:r>
              <w:rPr>
                <w:spacing w:val="-4"/>
                <w:sz w:val="20"/>
              </w:rPr>
              <w:t xml:space="preserve">нужд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8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608139,4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1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6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spacing w:line="237" w:lineRule="auto"/>
              <w:rPr>
                <w:sz w:val="20"/>
              </w:rPr>
            </w:pPr>
            <w:r/>
            <w:hyperlink r:id="rId17" w:tooltip="http://gov.cap.ru/home/10/!2013/zemlya/Единый%20инф.%20ресурс/Карты%20з.у/Ибресинский/90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Ибресинский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район,</w:t>
              </w:r>
            </w:hyperlink>
            <w:r>
              <w:rPr>
                <w:sz w:val="20"/>
              </w:rPr>
              <w:t xml:space="preserve"> </w:t>
            </w:r>
            <w:hyperlink r:id="rId18" w:tooltip="http://gov.cap.ru/home/10/!2013/zemlya/Единый%20инф.%20ресурс/Карты%20з.у/Ибресинский/90.htm" w:history="1">
              <w:r>
                <w:rPr>
                  <w:sz w:val="20"/>
                </w:rPr>
                <w:t xml:space="preserve">Хормалы, ул. Овражная д.8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21:10:100208:90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6" w:lineRule="exact"/>
              <w:rPr>
                <w:sz w:val="20"/>
              </w:rPr>
            </w:pPr>
            <w:r/>
            <w:hyperlink r:id="rId19" w:tooltip="http://gov.cap.ru/home/10/!2013/zemlya/Единый%20инф.%20ресурс/Карты%20з.у/Ибресинский/90_.htm" w:history="1">
              <w:r>
                <w:rPr>
                  <w:spacing w:val="-2"/>
                  <w:sz w:val="20"/>
                </w:rPr>
                <w:t xml:space="preserve">1,0739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679" w:right="96" w:hanging="507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обслуживания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зданий и сооружений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8" w:right="36"/>
              <w:jc w:val="center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514935,05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 w:right="318"/>
              <w:rPr>
                <w:sz w:val="20"/>
              </w:rPr>
            </w:pPr>
            <w:r/>
            <w:hyperlink r:id="rId20" w:tooltip="http://gov.cap.ru/home/10/!2013/zemlya/Единый%20инф.%20ресурс/Карты%20з.у/Марпосадский%20район/17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г.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Мариинский</w:t>
              </w:r>
            </w:hyperlink>
            <w:r>
              <w:rPr>
                <w:sz w:val="20"/>
              </w:rPr>
              <w:t xml:space="preserve"> </w:t>
            </w:r>
            <w:hyperlink r:id="rId21" w:tooltip="http://gov.cap.ru/home/10/!2013/zemlya/Единый%20инф.%20ресурс/Карты%20з.у/Марпосадский%20район/17.htm" w:history="1">
              <w:r>
                <w:rPr>
                  <w:sz w:val="20"/>
                </w:rPr>
                <w:t xml:space="preserve">Посад, ул. Лазо, д. 43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21:16:011608:17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/>
            <w:hyperlink r:id="rId22" w:tooltip="http://gov.cap.ru/home/10/!2013/zemlya/Единый%20инф.%20ресурс/Карты%20з.у/г.Мариинский-Посад/17_.htm" w:history="1">
              <w:r>
                <w:rPr>
                  <w:spacing w:val="-2"/>
                  <w:sz w:val="20"/>
                </w:rPr>
                <w:t xml:space="preserve">0,5007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содержания и использования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8"/>
              <w:jc w:val="center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зданиями,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сооружениями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7" w:right="36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1668182,19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54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Чувашская Республика - Чувашия, р-н Моргаушский,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с/пос.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Ярабайкасинское, д.Сыбайкасы, ул. Центральная, дом 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21:17:120302:70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0,1066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содержания и обслуживания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зданий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сооружений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8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202081,62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1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spacing w:line="223" w:lineRule="exact"/>
              <w:rPr>
                <w:sz w:val="20"/>
              </w:rPr>
            </w:pPr>
            <w:r/>
            <w:hyperlink r:id="rId23" w:tooltip="http://gov.cap.ru/home/10/!2013/zemlya/единый%20инф.%20ресурс/Карты%20з.у/Урмарский/68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9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6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р-н</w:t>
              </w:r>
              <w:r>
                <w:rPr>
                  <w:spacing w:val="-7"/>
                  <w:sz w:val="20"/>
                </w:rPr>
                <w:t xml:space="preserve"> </w:t>
              </w:r>
              <w:r>
                <w:rPr>
                  <w:spacing w:val="-2"/>
                  <w:sz w:val="20"/>
                </w:rPr>
                <w:t xml:space="preserve">Урмарский,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 w:right="1019"/>
              <w:spacing w:line="230" w:lineRule="atLeast"/>
              <w:rPr>
                <w:sz w:val="20"/>
              </w:rPr>
            </w:pPr>
            <w:r/>
            <w:hyperlink r:id="rId24" w:tooltip="http://gov.cap.ru/home/10/!2013/zemlya/единый%20инф.%20ресурс/Карты%20з.у/Урмарский/68.htm" w:history="1">
              <w:r>
                <w:rPr>
                  <w:sz w:val="20"/>
                </w:rPr>
                <w:t xml:space="preserve">с/пос.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Мусирминское,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с.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Мусирмы,</w:t>
              </w:r>
            </w:hyperlink>
            <w:r>
              <w:rPr>
                <w:sz w:val="20"/>
              </w:rPr>
              <w:t xml:space="preserve"> </w:t>
            </w:r>
            <w:hyperlink r:id="rId25" w:tooltip="http://gov.cap.ru/home/10/!2013/zemlya/единый%20инф.%20ресурс/Карты%20з.у/Урмарский/68.htm" w:history="1">
              <w:r>
                <w:rPr>
                  <w:sz w:val="20"/>
                </w:rPr>
                <w:t xml:space="preserve">ул.Шоссейная, дом 8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21:19:250202:68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/>
            <w:hyperlink r:id="rId26" w:tooltip="http://gov.cap.ru/home/10/!2013/zemlya/единый%20инф.%20ресурс/Карты%20з.у/Урмарский/68_.htm" w:history="1">
              <w:r>
                <w:rPr>
                  <w:spacing w:val="-2"/>
                  <w:sz w:val="20"/>
                </w:rPr>
                <w:t xml:space="preserve">0,0931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45" w:firstLine="2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 населённых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504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206" w:firstLine="189"/>
              <w:rPr>
                <w:sz w:val="20"/>
              </w:rPr>
            </w:pPr>
            <w:r>
              <w:rPr>
                <w:sz w:val="20"/>
              </w:rPr>
              <w:t xml:space="preserve">Для обслуживания и содержания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здания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ФАП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64052,8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 w:right="318"/>
              <w:rPr>
                <w:sz w:val="20"/>
              </w:rPr>
            </w:pPr>
            <w:r/>
            <w:hyperlink r:id="rId27" w:tooltip="http://gov.cap.ru/home/10/!2013/zemlya/единый%20инф.%20ресурс/Карты%20з.у/Шемуршинский/21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Шемуршинский</w:t>
              </w:r>
            </w:hyperlink>
            <w:r>
              <w:rPr>
                <w:sz w:val="20"/>
              </w:rPr>
              <w:t xml:space="preserve"> </w:t>
            </w:r>
            <w:hyperlink r:id="rId28" w:tooltip="http://gov.cap.ru/home/10/!2013/zemlya/единый%20инф.%20ресурс/Карты%20з.у/Шемуршинский/21.htm" w:history="1">
              <w:r>
                <w:rPr>
                  <w:sz w:val="20"/>
                </w:rPr>
                <w:t xml:space="preserve">район, с.Шемурша, ул.Южная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21:22:100107:21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/>
            <w:hyperlink r:id="rId29" w:tooltip="http://gov.cap.ru/home/10/!2013/zemlya/единый%20инф.%20ресурс/Карты%20з.у/Шемуршинский/21_.htm" w:history="1">
              <w:r>
                <w:rPr>
                  <w:spacing w:val="-2"/>
                  <w:sz w:val="20"/>
                </w:rPr>
                <w:t xml:space="preserve">0,7186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705" w:right="456" w:hanging="23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хозяйственной </w:t>
            </w:r>
            <w:r>
              <w:rPr>
                <w:spacing w:val="-2"/>
                <w:sz w:val="20"/>
              </w:rPr>
              <w:t xml:space="preserve">деятельности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8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354413,52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6850" w:h="11910" w:orient="landscape"/>
          <w:pgMar w:top="1040" w:right="280" w:bottom="1012" w:left="100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55"/>
        <w:gridCol w:w="4138"/>
        <w:gridCol w:w="1843"/>
        <w:gridCol w:w="1277"/>
        <w:gridCol w:w="1702"/>
        <w:gridCol w:w="2550"/>
        <w:gridCol w:w="1561"/>
        <w:gridCol w:w="1702"/>
      </w:tblGrid>
      <w:tr>
        <w:tblPrEx/>
        <w:trPr>
          <w:trHeight w:val="691"/>
        </w:trPr>
        <w:tc>
          <w:tcPr>
            <w:tcBorders>
              <w:top w:val="none" w:color="000000" w:sz="4" w:space="0"/>
            </w:tcBorders>
            <w:tcW w:w="555" w:type="dxa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Чувашская Республика, Ядринский район, с/пос.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Ядринское,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Ядрино,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ул.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Шумилова,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38"/>
              <w:ind w:left="13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21:24:070501:47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0,072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550" w:type="dxa"/>
            <w:textDirection w:val="lrTb"/>
            <w:noWrap w:val="false"/>
          </w:tcPr>
          <w:p>
            <w:pPr>
              <w:pStyle w:val="838"/>
              <w:ind w:left="756" w:right="96" w:hanging="574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зданий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сооружений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61" w:type="dxa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50774,1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38"/>
              <w:ind w:left="106" w:right="240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Чувашская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Яльчикский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с/пос.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Малотаябинское,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Малая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Таяба,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ул.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Пятигорская,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13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21:25:071401:35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0,2298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705" w:right="439" w:hanging="248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хозяйственной </w:t>
            </w:r>
            <w:r>
              <w:rPr>
                <w:spacing w:val="-2"/>
                <w:sz w:val="20"/>
              </w:rPr>
              <w:t xml:space="preserve">деятельности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15" w:right="51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163985,28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106" w:right="240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149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/>
            <w:hyperlink r:id="rId30" w:tooltip="http://gov.cap.ru/home/10/!2013/zemlya/единый%20инф.%20ресурс/Карты%20з.у/Янтиковский/74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Янтиковский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район,</w:t>
              </w:r>
            </w:hyperlink>
            <w:r>
              <w:rPr>
                <w:sz w:val="20"/>
              </w:rPr>
              <w:t xml:space="preserve"> </w:t>
            </w:r>
            <w:hyperlink r:id="rId31" w:tooltip="http://gov.cap.ru/home/10/!2013/zemlya/единый%20инф.%20ресурс/Карты%20з.у/Янтиковский/74.htm" w:history="1">
              <w:r>
                <w:rPr>
                  <w:sz w:val="20"/>
                </w:rPr>
                <w:t xml:space="preserve">Можарки,</w:t>
              </w:r>
              <w:r>
                <w:rPr>
                  <w:spacing w:val="40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ул.Чехова, д.13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13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21:26:160107:74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3" w:lineRule="exact"/>
              <w:rPr>
                <w:sz w:val="20"/>
              </w:rPr>
            </w:pPr>
            <w:r/>
            <w:hyperlink r:id="rId32" w:tooltip="http://gov.cap.ru/home/10/!2013/zemlya/единый%20инф.%20ресурс/Карты%20з.у/Янтиковский/74_.htm" w:history="1">
              <w:r>
                <w:rPr>
                  <w:spacing w:val="-4"/>
                  <w:sz w:val="20"/>
                </w:rPr>
                <w:t xml:space="preserve">0,35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144" w:right="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содержания и </w:t>
            </w:r>
            <w:r>
              <w:rPr>
                <w:spacing w:val="-2"/>
                <w:sz w:val="20"/>
              </w:rPr>
              <w:t xml:space="preserve">обслуживания производственно- </w:t>
            </w:r>
            <w:r>
              <w:rPr>
                <w:sz w:val="20"/>
              </w:rPr>
              <w:t xml:space="preserve">хозяйственных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8"/>
              <w:jc w:val="center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административных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зданий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8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752850,0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29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Чувашская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Вурнарский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с.Янишево, ул. Центральная, дом 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21:09:030102:297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0,331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размещения иных </w:t>
            </w:r>
            <w:r>
              <w:rPr>
                <w:spacing w:val="-2"/>
                <w:sz w:val="20"/>
              </w:rPr>
              <w:t xml:space="preserve">объектов промышленности, </w:t>
            </w:r>
            <w:r>
              <w:rPr>
                <w:sz w:val="20"/>
              </w:rPr>
              <w:t xml:space="preserve">энергетики,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транспорта, связи, радиовещания, </w:t>
            </w:r>
            <w:r>
              <w:rPr>
                <w:spacing w:val="-2"/>
                <w:sz w:val="20"/>
              </w:rPr>
              <w:t xml:space="preserve">телевидения,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информатики,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</w:t>
            </w:r>
            <w:r>
              <w:rPr>
                <w:spacing w:val="-2"/>
                <w:sz w:val="20"/>
              </w:rPr>
              <w:t xml:space="preserve">космической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деятельности,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обороны,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82" w:right="175" w:firstLine="3"/>
              <w:jc w:val="center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безопасности и иного специального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129752,0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106" w:right="240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29"/>
        </w:trPr>
        <w:tc>
          <w:tcPr>
            <w:tcW w:w="555" w:type="dxa"/>
            <w:vMerge w:val="restart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</w:r>
          </w:p>
        </w:tc>
        <w:tc>
          <w:tcPr>
            <w:tcW w:w="4138" w:type="dxa"/>
            <w:vMerge w:val="restart"/>
            <w:textDirection w:val="lrTb"/>
            <w:noWrap w:val="false"/>
          </w:tcPr>
          <w:p>
            <w:pPr>
              <w:pStyle w:val="838"/>
              <w:ind w:left="107" w:right="318"/>
              <w:rPr>
                <w:sz w:val="20"/>
              </w:rPr>
            </w:pPr>
            <w:r>
              <w:rPr>
                <w:sz w:val="20"/>
              </w:rPr>
              <w:t xml:space="preserve">Чувашская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Вурнарский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район, д.Сугут-Торбиково, ул. Таежная, дом 2 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t xml:space="preserve">21:09:070101:369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838"/>
              <w:ind w:left="365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0,0594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5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8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размещения иных </w:t>
            </w:r>
            <w:r>
              <w:rPr>
                <w:spacing w:val="-2"/>
                <w:sz w:val="20"/>
              </w:rPr>
              <w:t xml:space="preserve">объектов промышленности, </w:t>
            </w:r>
            <w:r>
              <w:rPr>
                <w:sz w:val="20"/>
              </w:rPr>
              <w:t xml:space="preserve">энергетики,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транспорта, связи, радиовещания, </w:t>
            </w:r>
            <w:r>
              <w:rPr>
                <w:spacing w:val="-2"/>
                <w:sz w:val="20"/>
              </w:rPr>
              <w:t xml:space="preserve">телевидения,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информатики,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</w:t>
            </w:r>
            <w:r>
              <w:rPr>
                <w:spacing w:val="-2"/>
                <w:sz w:val="20"/>
              </w:rPr>
              <w:t xml:space="preserve">космической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деятельности, обороны, безопасности и иного специального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vMerge w:val="restart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13424,4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106" w:right="2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79"/>
        </w:trPr>
        <w:tc>
          <w:tcPr>
            <w:tcW w:w="555" w:type="dxa"/>
            <w:vMerge w:val="restart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</w:r>
          </w:p>
        </w:tc>
        <w:tc>
          <w:tcPr>
            <w:tcW w:w="4138" w:type="dxa"/>
            <w:vMerge w:val="restart"/>
            <w:textDirection w:val="lrTb"/>
            <w:noWrap w:val="false"/>
          </w:tcPr>
          <w:p>
            <w:pPr>
              <w:pStyle w:val="838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Чувашская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г.Канаш, ул.Московская, 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t xml:space="preserve">21:04:060202:3444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t xml:space="preserve">0,6956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8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t xml:space="preserve">для использования ветеринарного 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vMerge w:val="restart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3260485,88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6" w:right="2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35"/>
      </w:pPr>
      <w:r/>
      <w:r/>
    </w:p>
    <w:p>
      <w:pPr>
        <w:pStyle w:val="835"/>
        <w:spacing w:before="22"/>
      </w:pPr>
      <w:r/>
      <w:r/>
    </w:p>
    <w:p>
      <w:pPr>
        <w:pStyle w:val="835"/>
        <w:ind w:left="132" w:right="851"/>
        <w:tabs>
          <w:tab w:val="left" w:pos="434" w:leader="none"/>
        </w:tabs>
      </w:pPr>
      <w:r>
        <w:rPr>
          <w:spacing w:val="-10"/>
        </w:rPr>
        <w:t xml:space="preserve">*</w:t>
      </w:r>
      <w:r>
        <w:tab/>
        <w:t xml:space="preserve">Информация</w:t>
      </w:r>
      <w:r>
        <w:rPr>
          <w:spacing w:val="33"/>
        </w:rPr>
        <w:t xml:space="preserve"> </w:t>
      </w:r>
      <w:r>
        <w:t xml:space="preserve">подготовлена</w:t>
      </w:r>
      <w:r>
        <w:rPr>
          <w:spacing w:val="34"/>
        </w:rPr>
        <w:t xml:space="preserve"> </w:t>
      </w:r>
      <w:r>
        <w:t xml:space="preserve">на</w:t>
      </w:r>
      <w:r>
        <w:rPr>
          <w:spacing w:val="31"/>
        </w:rPr>
        <w:t xml:space="preserve"> </w:t>
      </w:r>
      <w:r>
        <w:t xml:space="preserve">основании</w:t>
      </w:r>
      <w:r>
        <w:rPr>
          <w:spacing w:val="80"/>
        </w:rPr>
        <w:t xml:space="preserve"> </w:t>
      </w:r>
      <w:r>
        <w:t xml:space="preserve">сведений</w:t>
      </w:r>
      <w:r>
        <w:rPr>
          <w:spacing w:val="33"/>
        </w:rPr>
        <w:t xml:space="preserve"> </w:t>
      </w:r>
      <w:r>
        <w:t xml:space="preserve">о</w:t>
      </w:r>
      <w:r>
        <w:rPr>
          <w:spacing w:val="32"/>
        </w:rPr>
        <w:t xml:space="preserve"> </w:t>
      </w:r>
      <w:r>
        <w:t xml:space="preserve">свободных</w:t>
      </w:r>
      <w:r>
        <w:rPr>
          <w:spacing w:val="32"/>
        </w:rPr>
        <w:t xml:space="preserve"> </w:t>
      </w:r>
      <w:r>
        <w:t xml:space="preserve">от</w:t>
      </w:r>
      <w:r>
        <w:rPr>
          <w:spacing w:val="32"/>
        </w:rPr>
        <w:t xml:space="preserve"> </w:t>
      </w:r>
      <w:r>
        <w:t xml:space="preserve">застройки</w:t>
      </w:r>
      <w:r>
        <w:rPr>
          <w:spacing w:val="33"/>
        </w:rPr>
        <w:t xml:space="preserve"> </w:t>
      </w:r>
      <w:r>
        <w:t xml:space="preserve">земельных</w:t>
      </w:r>
      <w:r>
        <w:rPr>
          <w:spacing w:val="34"/>
        </w:rPr>
        <w:t xml:space="preserve"> </w:t>
      </w:r>
      <w:r>
        <w:t xml:space="preserve">участках,</w:t>
      </w:r>
      <w:r>
        <w:rPr>
          <w:spacing w:val="31"/>
        </w:rPr>
        <w:t xml:space="preserve"> </w:t>
      </w:r>
      <w:r>
        <w:t xml:space="preserve">включенных</w:t>
      </w:r>
      <w:r>
        <w:rPr>
          <w:spacing w:val="32"/>
        </w:rPr>
        <w:t xml:space="preserve"> </w:t>
      </w:r>
      <w:r>
        <w:t xml:space="preserve">в</w:t>
      </w:r>
      <w:r>
        <w:rPr>
          <w:spacing w:val="31"/>
        </w:rPr>
        <w:t xml:space="preserve"> </w:t>
      </w:r>
      <w:r>
        <w:t xml:space="preserve">Единый</w:t>
      </w:r>
      <w:r>
        <w:rPr>
          <w:spacing w:val="33"/>
        </w:rPr>
        <w:t xml:space="preserve"> </w:t>
      </w:r>
      <w:r>
        <w:t xml:space="preserve">информационный</w:t>
      </w:r>
      <w:r>
        <w:rPr>
          <w:spacing w:val="31"/>
        </w:rPr>
        <w:t xml:space="preserve"> </w:t>
      </w:r>
      <w:r>
        <w:t xml:space="preserve">ресурс</w:t>
      </w:r>
      <w:r>
        <w:rPr>
          <w:spacing w:val="33"/>
        </w:rPr>
        <w:t xml:space="preserve"> </w:t>
      </w:r>
      <w:r>
        <w:t xml:space="preserve">об</w:t>
      </w:r>
      <w:r>
        <w:rPr>
          <w:spacing w:val="33"/>
        </w:rPr>
        <w:t xml:space="preserve"> </w:t>
      </w:r>
      <w:r>
        <w:t xml:space="preserve">отдельных</w:t>
      </w:r>
      <w:r>
        <w:rPr>
          <w:spacing w:val="32"/>
        </w:rPr>
        <w:t xml:space="preserve"> </w:t>
      </w:r>
      <w:r>
        <w:t xml:space="preserve">объектах</w:t>
      </w:r>
      <w:r>
        <w:rPr>
          <w:spacing w:val="32"/>
        </w:rPr>
        <w:t xml:space="preserve"> </w:t>
      </w:r>
      <w:r>
        <w:t xml:space="preserve">недвижимого</w:t>
      </w:r>
      <w:r>
        <w:rPr>
          <w:spacing w:val="32"/>
        </w:rPr>
        <w:t xml:space="preserve"> </w:t>
      </w:r>
      <w:r>
        <w:t xml:space="preserve">имущества,</w:t>
      </w:r>
      <w:r>
        <w:rPr>
          <w:spacing w:val="40"/>
        </w:rPr>
        <w:t xml:space="preserve"> </w:t>
      </w:r>
      <w:r>
        <w:t xml:space="preserve">расположенных на территории Чувашской Республики</w:t>
      </w:r>
      <w:r/>
    </w:p>
    <w:p>
      <w:pPr>
        <w:pStyle w:val="835"/>
        <w:ind w:left="132"/>
        <w:spacing w:before="2"/>
      </w:pPr>
      <w:r>
        <w:t xml:space="preserve">**</w:t>
      </w:r>
      <w:r>
        <w:rPr>
          <w:spacing w:val="76"/>
        </w:rPr>
        <w:t xml:space="preserve"> </w:t>
      </w:r>
      <w:r>
        <w:t xml:space="preserve">возможно</w:t>
      </w:r>
      <w:r>
        <w:rPr>
          <w:spacing w:val="-7"/>
        </w:rPr>
        <w:t xml:space="preserve"> </w:t>
      </w:r>
      <w:r>
        <w:t xml:space="preserve">изменение</w:t>
      </w:r>
      <w:r>
        <w:rPr>
          <w:spacing w:val="-7"/>
        </w:rPr>
        <w:t xml:space="preserve"> </w:t>
      </w:r>
      <w:r>
        <w:t xml:space="preserve">вида</w:t>
      </w:r>
      <w:r>
        <w:rPr>
          <w:spacing w:val="-7"/>
        </w:rPr>
        <w:t xml:space="preserve"> </w:t>
      </w:r>
      <w:r>
        <w:t xml:space="preserve">разрешенного</w:t>
      </w:r>
      <w:r>
        <w:rPr>
          <w:spacing w:val="-7"/>
        </w:rPr>
        <w:t xml:space="preserve"> </w:t>
      </w:r>
      <w:r>
        <w:t xml:space="preserve">использования</w:t>
      </w:r>
      <w:r>
        <w:rPr>
          <w:spacing w:val="-4"/>
        </w:rPr>
        <w:t xml:space="preserve"> </w:t>
      </w:r>
      <w:r>
        <w:t xml:space="preserve">земельных</w:t>
      </w:r>
      <w:r>
        <w:rPr>
          <w:spacing w:val="-7"/>
        </w:rPr>
        <w:t xml:space="preserve"> </w:t>
      </w:r>
      <w:r>
        <w:t xml:space="preserve">участков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соответствии</w:t>
      </w:r>
      <w:r>
        <w:rPr>
          <w:spacing w:val="-6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Правилами</w:t>
      </w:r>
      <w:r>
        <w:rPr>
          <w:spacing w:val="-5"/>
        </w:rPr>
        <w:t xml:space="preserve"> </w:t>
      </w:r>
      <w:r>
        <w:t xml:space="preserve">землепользования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застройки</w:t>
      </w:r>
      <w:r>
        <w:rPr>
          <w:spacing w:val="-9"/>
        </w:rPr>
        <w:t xml:space="preserve"> </w:t>
      </w:r>
      <w:r>
        <w:t xml:space="preserve">соответствующих</w:t>
      </w:r>
      <w:r>
        <w:rPr>
          <w:spacing w:val="-6"/>
        </w:rPr>
        <w:t xml:space="preserve"> </w:t>
      </w:r>
      <w:r>
        <w:rPr>
          <w:spacing w:val="-2"/>
        </w:rPr>
        <w:t xml:space="preserve">территорий</w:t>
      </w:r>
      <w:r/>
    </w:p>
    <w:sectPr>
      <w:footnotePr/>
      <w:endnotePr/>
      <w:type w:val="continuous"/>
      <w:pgSz w:w="16850" w:h="11910" w:orient="landscape"/>
      <w:pgMar w:top="1100" w:right="280" w:bottom="280" w:left="10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4"/>
    <w:next w:val="834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4"/>
    <w:next w:val="834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4"/>
    <w:next w:val="834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character" w:styleId="674">
    <w:name w:val="Title Char"/>
    <w:basedOn w:val="831"/>
    <w:link w:val="836"/>
    <w:uiPriority w:val="10"/>
    <w:rPr>
      <w:sz w:val="48"/>
      <w:szCs w:val="48"/>
    </w:rPr>
  </w:style>
  <w:style w:type="paragraph" w:styleId="675">
    <w:name w:val="Subtitle"/>
    <w:basedOn w:val="834"/>
    <w:next w:val="834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4"/>
    <w:next w:val="834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4"/>
    <w:next w:val="834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4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4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1"/>
    <w:uiPriority w:val="99"/>
    <w:unhideWhenUsed/>
    <w:rPr>
      <w:vertAlign w:val="superscript"/>
    </w:rPr>
  </w:style>
  <w:style w:type="paragraph" w:styleId="817">
    <w:name w:val="endnote text"/>
    <w:basedOn w:val="834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1"/>
    <w:uiPriority w:val="99"/>
    <w:semiHidden/>
    <w:unhideWhenUsed/>
    <w:rPr>
      <w:vertAlign w:val="superscript"/>
    </w:rPr>
  </w:style>
  <w:style w:type="paragraph" w:styleId="820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4"/>
    <w:next w:val="834"/>
    <w:uiPriority w:val="99"/>
    <w:unhideWhenUsed/>
    <w:pPr>
      <w:spacing w:after="0" w:afterAutospacing="0"/>
    </w:p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5">
    <w:name w:val="Body Text"/>
    <w:basedOn w:val="834"/>
    <w:uiPriority w:val="1"/>
    <w:qFormat/>
    <w:rPr>
      <w:rFonts w:ascii="Times New Roman" w:hAnsi="Times New Roman" w:eastAsia="Times New Roman" w:cs="Times New Roman"/>
      <w:sz w:val="16"/>
      <w:szCs w:val="16"/>
      <w:lang w:val="ru-RU" w:eastAsia="en-US" w:bidi="ar-SA"/>
    </w:rPr>
  </w:style>
  <w:style w:type="paragraph" w:styleId="836">
    <w:name w:val="Title"/>
    <w:basedOn w:val="834"/>
    <w:uiPriority w:val="1"/>
    <w:qFormat/>
    <w:pPr>
      <w:ind w:right="718" w:hanging="90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37">
    <w:name w:val="List Paragraph"/>
    <w:basedOn w:val="834"/>
    <w:uiPriority w:val="1"/>
    <w:qFormat/>
    <w:rPr>
      <w:lang w:val="ru-RU" w:eastAsia="en-US" w:bidi="ar-SA"/>
    </w:rPr>
  </w:style>
  <w:style w:type="paragraph" w:styleId="838">
    <w:name w:val="Table Paragraph"/>
    <w:basedOn w:val="834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75;.&#1040;&#1083;&#1072;&#1090;&#1099;&#1088;&#1100;/16-9.htm" TargetMode="External"/><Relationship Id="rId9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75;.&#1040;&#1083;&#1072;&#1090;&#1099;&#1088;&#1100;/16-9.htm" TargetMode="External"/><Relationship Id="rId10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75;.&#1040;&#1083;&#1072;&#1090;&#1099;&#1088;&#1100;/16-9_.htm" TargetMode="External"/><Relationship Id="rId11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570.htm" TargetMode="External"/><Relationship Id="rId12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570.htm" TargetMode="External"/><Relationship Id="rId13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570_.htm" TargetMode="External"/><Relationship Id="rId14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397.htm" TargetMode="External"/><Relationship Id="rId15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397.htm" TargetMode="External"/><Relationship Id="rId16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397_.htm" TargetMode="External"/><Relationship Id="rId17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48;&#1073;&#1088;&#1077;&#1089;&#1080;&#1085;&#1089;&#1082;&#1080;&#1081;/90.htm" TargetMode="External"/><Relationship Id="rId18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48;&#1073;&#1088;&#1077;&#1089;&#1080;&#1085;&#1089;&#1082;&#1080;&#1081;/90.htm" TargetMode="External"/><Relationship Id="rId19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48;&#1073;&#1088;&#1077;&#1089;&#1080;&#1085;&#1089;&#1082;&#1080;&#1081;/90_.htm" TargetMode="External"/><Relationship Id="rId20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52;&#1072;&#1088;&#1087;&#1086;&#1089;&#1072;&#1076;&#1089;&#1082;&#1080;&#1081;%20&#1088;&#1072;&#1081;&#1086;&#1085;/17.htm" TargetMode="External"/><Relationship Id="rId21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52;&#1072;&#1088;&#1087;&#1086;&#1089;&#1072;&#1076;&#1089;&#1082;&#1080;&#1081;%20&#1088;&#1072;&#1081;&#1086;&#1085;/17.htm" TargetMode="External"/><Relationship Id="rId22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75;.&#1052;&#1072;&#1088;&#1080;&#1080;&#1085;&#1089;&#1082;&#1080;&#1081;-&#1055;&#1086;&#1089;&#1072;&#1076;/17_.htm" TargetMode="External"/><Relationship Id="rId23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59;&#1088;&#1084;&#1072;&#1088;&#1089;&#1082;&#1080;&#1081;/68.htm" TargetMode="External"/><Relationship Id="rId24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59;&#1088;&#1084;&#1072;&#1088;&#1089;&#1082;&#1080;&#1081;/68.htm" TargetMode="External"/><Relationship Id="rId25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59;&#1088;&#1084;&#1072;&#1088;&#1089;&#1082;&#1080;&#1081;/68.htm" TargetMode="External"/><Relationship Id="rId26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59;&#1088;&#1084;&#1072;&#1088;&#1089;&#1082;&#1080;&#1081;/68_.htm" TargetMode="External"/><Relationship Id="rId27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64;&#1077;&#1084;&#1091;&#1088;&#1096;&#1080;&#1085;&#1089;&#1082;&#1080;&#1081;/21.htm" TargetMode="External"/><Relationship Id="rId28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64;&#1077;&#1084;&#1091;&#1088;&#1096;&#1080;&#1085;&#1089;&#1082;&#1080;&#1081;/21.htm" TargetMode="External"/><Relationship Id="rId29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64;&#1077;&#1084;&#1091;&#1088;&#1096;&#1080;&#1085;&#1089;&#1082;&#1080;&#1081;/21_.htm" TargetMode="External"/><Relationship Id="rId30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71;&#1085;&#1090;&#1080;&#1082;&#1086;&#1074;&#1089;&#1082;&#1080;&#1081;/74.htm" TargetMode="External"/><Relationship Id="rId31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71;&#1085;&#1090;&#1080;&#1082;&#1086;&#1074;&#1089;&#1082;&#1080;&#1081;/74.htm" TargetMode="External"/><Relationship Id="rId32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71;&#1085;&#1090;&#1080;&#1082;&#1086;&#1074;&#1089;&#1082;&#1080;&#1081;/74_.ht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dcterms:created xsi:type="dcterms:W3CDTF">2024-08-05T06:32:25Z</dcterms:created>
  <dcterms:modified xsi:type="dcterms:W3CDTF">2025-03-10T11:10:36Z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2024-08-05T00:00:00Z</vt:filetime>
  </property>
  <property fmtid="{D5CDD505-2E9C-101B-9397-08002B2CF9AE}" pid="3" name="Producer">
    <vt:lpwstr>iLovePDF</vt:lpwstr>
  </property>
</Properties>
</file>