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BB0" w:rsidRPr="00C23721" w:rsidRDefault="001C1BB0" w:rsidP="001C1BB0">
      <w:pPr>
        <w:jc w:val="center"/>
        <w:rPr>
          <w:b/>
          <w:sz w:val="26"/>
          <w:szCs w:val="26"/>
        </w:rPr>
      </w:pPr>
      <w:r w:rsidRPr="00436164">
        <w:rPr>
          <w:b/>
          <w:sz w:val="26"/>
          <w:szCs w:val="26"/>
        </w:rPr>
        <w:t>ФИНАНСОВЫЙ ОТДЕЛ</w:t>
      </w:r>
      <w:r>
        <w:rPr>
          <w:b/>
          <w:sz w:val="26"/>
          <w:szCs w:val="26"/>
        </w:rPr>
        <w:t xml:space="preserve"> </w:t>
      </w:r>
      <w:r w:rsidRPr="00436164">
        <w:rPr>
          <w:b/>
          <w:sz w:val="26"/>
          <w:szCs w:val="26"/>
        </w:rPr>
        <w:t xml:space="preserve">АДМИНИСТРАЦИИ </w:t>
      </w:r>
      <w:r>
        <w:rPr>
          <w:b/>
          <w:sz w:val="26"/>
          <w:szCs w:val="26"/>
        </w:rPr>
        <w:t>КОМСОМОЛЬСКОГО МУНИЦИПАЛЬНОГО ОКРУГА ЧУВАШСКОЙ РЕСПУБЛИКИ</w:t>
      </w:r>
    </w:p>
    <w:p w:rsidR="001C1BB0" w:rsidRPr="00436164" w:rsidRDefault="001C1BB0" w:rsidP="001C1BB0">
      <w:pPr>
        <w:jc w:val="center"/>
        <w:rPr>
          <w:sz w:val="26"/>
          <w:szCs w:val="26"/>
        </w:rPr>
      </w:pPr>
    </w:p>
    <w:p w:rsidR="001C1BB0" w:rsidRPr="00436164" w:rsidRDefault="001C1BB0" w:rsidP="001C1BB0">
      <w:pPr>
        <w:jc w:val="center"/>
        <w:rPr>
          <w:b/>
          <w:sz w:val="26"/>
          <w:szCs w:val="26"/>
        </w:rPr>
      </w:pPr>
      <w:r w:rsidRPr="00436164">
        <w:rPr>
          <w:b/>
          <w:sz w:val="26"/>
          <w:szCs w:val="26"/>
        </w:rPr>
        <w:t>ПРИКАЗ</w:t>
      </w:r>
    </w:p>
    <w:p w:rsidR="001C1BB0" w:rsidRPr="00436164" w:rsidRDefault="001C1BB0" w:rsidP="001C1BB0">
      <w:pPr>
        <w:rPr>
          <w:sz w:val="26"/>
          <w:szCs w:val="26"/>
        </w:rPr>
      </w:pPr>
    </w:p>
    <w:p w:rsidR="001C1BB0" w:rsidRPr="00436164" w:rsidRDefault="006A1836" w:rsidP="001C1BB0">
      <w:pPr>
        <w:rPr>
          <w:b/>
          <w:sz w:val="26"/>
          <w:szCs w:val="26"/>
        </w:rPr>
      </w:pPr>
      <w:r>
        <w:rPr>
          <w:b/>
          <w:sz w:val="26"/>
          <w:szCs w:val="26"/>
        </w:rPr>
        <w:t>24</w:t>
      </w:r>
      <w:r w:rsidR="001C1BB0">
        <w:rPr>
          <w:b/>
          <w:sz w:val="26"/>
          <w:szCs w:val="26"/>
        </w:rPr>
        <w:t xml:space="preserve"> </w:t>
      </w:r>
      <w:r>
        <w:rPr>
          <w:b/>
          <w:sz w:val="26"/>
          <w:szCs w:val="26"/>
        </w:rPr>
        <w:t>апреля</w:t>
      </w:r>
      <w:r w:rsidR="001C1BB0" w:rsidRPr="00436164">
        <w:rPr>
          <w:b/>
          <w:sz w:val="26"/>
          <w:szCs w:val="26"/>
        </w:rPr>
        <w:t xml:space="preserve"> 202</w:t>
      </w:r>
      <w:r w:rsidR="001C1BB0">
        <w:rPr>
          <w:b/>
          <w:sz w:val="26"/>
          <w:szCs w:val="26"/>
        </w:rPr>
        <w:t>3</w:t>
      </w:r>
      <w:r w:rsidR="001C1BB0" w:rsidRPr="00436164">
        <w:rPr>
          <w:b/>
          <w:sz w:val="26"/>
          <w:szCs w:val="26"/>
        </w:rPr>
        <w:t xml:space="preserve"> г.            </w:t>
      </w:r>
      <w:r w:rsidR="001C1BB0">
        <w:rPr>
          <w:b/>
          <w:sz w:val="26"/>
          <w:szCs w:val="26"/>
        </w:rPr>
        <w:t xml:space="preserve">             </w:t>
      </w:r>
      <w:r w:rsidR="001C1BB0" w:rsidRPr="00436164">
        <w:rPr>
          <w:b/>
          <w:sz w:val="26"/>
          <w:szCs w:val="26"/>
        </w:rPr>
        <w:t xml:space="preserve">с. </w:t>
      </w:r>
      <w:r>
        <w:rPr>
          <w:b/>
          <w:sz w:val="26"/>
          <w:szCs w:val="26"/>
        </w:rPr>
        <w:t xml:space="preserve">Комсомольское        </w:t>
      </w:r>
      <w:r w:rsidR="001C1BB0">
        <w:rPr>
          <w:b/>
          <w:sz w:val="26"/>
          <w:szCs w:val="26"/>
        </w:rPr>
        <w:t xml:space="preserve">                    </w:t>
      </w:r>
      <w:r w:rsidR="001C1BB0" w:rsidRPr="00436164">
        <w:rPr>
          <w:b/>
          <w:sz w:val="26"/>
          <w:szCs w:val="26"/>
        </w:rPr>
        <w:t xml:space="preserve"> </w:t>
      </w:r>
      <w:r w:rsidR="001C1BB0">
        <w:rPr>
          <w:b/>
          <w:sz w:val="26"/>
          <w:szCs w:val="26"/>
        </w:rPr>
        <w:t xml:space="preserve">  </w:t>
      </w:r>
      <w:r w:rsidR="00D34968">
        <w:rPr>
          <w:b/>
          <w:sz w:val="26"/>
          <w:szCs w:val="26"/>
        </w:rPr>
        <w:t xml:space="preserve">   </w:t>
      </w:r>
      <w:r w:rsidR="001C1BB0">
        <w:rPr>
          <w:b/>
          <w:sz w:val="26"/>
          <w:szCs w:val="26"/>
        </w:rPr>
        <w:t xml:space="preserve">       </w:t>
      </w:r>
      <w:r w:rsidR="001C1BB0" w:rsidRPr="00436164">
        <w:rPr>
          <w:b/>
          <w:sz w:val="26"/>
          <w:szCs w:val="26"/>
        </w:rPr>
        <w:t xml:space="preserve">  </w:t>
      </w:r>
      <w:r w:rsidR="001C1BB0">
        <w:rPr>
          <w:b/>
          <w:sz w:val="26"/>
          <w:szCs w:val="26"/>
        </w:rPr>
        <w:t xml:space="preserve"> </w:t>
      </w:r>
      <w:r w:rsidR="001C1BB0" w:rsidRPr="00436164">
        <w:rPr>
          <w:b/>
          <w:sz w:val="26"/>
          <w:szCs w:val="26"/>
        </w:rPr>
        <w:t xml:space="preserve"> № </w:t>
      </w:r>
      <w:r>
        <w:rPr>
          <w:b/>
          <w:sz w:val="26"/>
          <w:szCs w:val="26"/>
        </w:rPr>
        <w:t>3</w:t>
      </w:r>
      <w:r w:rsidR="00D14ED3">
        <w:rPr>
          <w:b/>
          <w:sz w:val="26"/>
          <w:szCs w:val="26"/>
        </w:rPr>
        <w:t>4</w:t>
      </w:r>
    </w:p>
    <w:p w:rsidR="00F003EB" w:rsidRPr="001365CE" w:rsidRDefault="00F003EB" w:rsidP="00F003EB">
      <w:pPr>
        <w:jc w:val="center"/>
        <w:rPr>
          <w:b/>
          <w:bCs/>
          <w:sz w:val="26"/>
          <w:szCs w:val="26"/>
        </w:rPr>
      </w:pPr>
    </w:p>
    <w:p w:rsidR="00AC2DFD" w:rsidRPr="00FD22FE" w:rsidRDefault="00AC2DFD" w:rsidP="007143D1">
      <w:pPr>
        <w:pStyle w:val="a3"/>
        <w:rPr>
          <w:rFonts w:ascii="Times New Roman" w:hAnsi="Times New Roman" w:cs="Times New Roman"/>
          <w:sz w:val="26"/>
          <w:szCs w:val="26"/>
        </w:rPr>
      </w:pPr>
    </w:p>
    <w:p w:rsidR="007143D1" w:rsidRPr="009236DE" w:rsidRDefault="007143D1" w:rsidP="002746DF">
      <w:pPr>
        <w:tabs>
          <w:tab w:val="left" w:pos="4253"/>
        </w:tabs>
        <w:ind w:right="5245"/>
        <w:jc w:val="both"/>
        <w:rPr>
          <w:b/>
          <w:sz w:val="27"/>
          <w:szCs w:val="27"/>
        </w:rPr>
      </w:pPr>
      <w:r w:rsidRPr="009236DE">
        <w:rPr>
          <w:b/>
          <w:sz w:val="27"/>
          <w:szCs w:val="27"/>
          <w:lang w:eastAsia="zh-CN"/>
        </w:rPr>
        <w:t xml:space="preserve">О порядке доведения бюджетных ассигнований, лимитов бюджетных обязательств при организации исполнения бюджета </w:t>
      </w:r>
      <w:r w:rsidRPr="009236DE">
        <w:rPr>
          <w:b/>
          <w:color w:val="000000"/>
          <w:sz w:val="27"/>
          <w:szCs w:val="27"/>
          <w:lang w:eastAsia="zh-CN"/>
        </w:rPr>
        <w:t>Комсомольского муниципального округа Чувашской Республики</w:t>
      </w:r>
      <w:r w:rsidRPr="009236DE">
        <w:rPr>
          <w:b/>
          <w:sz w:val="27"/>
          <w:szCs w:val="27"/>
          <w:lang w:eastAsia="zh-CN"/>
        </w:rPr>
        <w:t xml:space="preserve"> по расходам и источникам </w:t>
      </w:r>
      <w:proofErr w:type="gramStart"/>
      <w:r w:rsidRPr="009236DE">
        <w:rPr>
          <w:b/>
          <w:sz w:val="27"/>
          <w:szCs w:val="27"/>
          <w:lang w:eastAsia="zh-CN"/>
        </w:rPr>
        <w:t xml:space="preserve">финансирования дефицита бюджета  </w:t>
      </w:r>
      <w:r w:rsidRPr="009236DE">
        <w:rPr>
          <w:b/>
          <w:color w:val="000000"/>
          <w:sz w:val="27"/>
          <w:szCs w:val="27"/>
          <w:lang w:eastAsia="zh-CN"/>
        </w:rPr>
        <w:t>Комсомольского муниципального округа Чувашской Республики</w:t>
      </w:r>
      <w:proofErr w:type="gramEnd"/>
    </w:p>
    <w:p w:rsidR="007143D1" w:rsidRDefault="007143D1" w:rsidP="007143D1">
      <w:pPr>
        <w:ind w:right="5384"/>
        <w:jc w:val="both"/>
        <w:rPr>
          <w:b/>
          <w:sz w:val="27"/>
          <w:szCs w:val="27"/>
        </w:rPr>
      </w:pPr>
    </w:p>
    <w:p w:rsidR="002746DF" w:rsidRPr="009236DE" w:rsidRDefault="002746DF" w:rsidP="007143D1">
      <w:pPr>
        <w:ind w:right="5384"/>
        <w:jc w:val="both"/>
        <w:rPr>
          <w:b/>
          <w:sz w:val="27"/>
          <w:szCs w:val="27"/>
        </w:rPr>
      </w:pPr>
    </w:p>
    <w:p w:rsidR="007143D1" w:rsidRPr="009236DE" w:rsidRDefault="007143D1" w:rsidP="007143D1">
      <w:pPr>
        <w:pStyle w:val="ConsPlusNormal"/>
        <w:ind w:firstLine="709"/>
        <w:jc w:val="both"/>
        <w:rPr>
          <w:rFonts w:ascii="Times New Roman" w:hAnsi="Times New Roman" w:cs="Times New Roman"/>
          <w:sz w:val="27"/>
          <w:szCs w:val="27"/>
        </w:rPr>
      </w:pPr>
      <w:r w:rsidRPr="009236DE">
        <w:rPr>
          <w:rFonts w:ascii="Times New Roman" w:hAnsi="Times New Roman" w:cs="Times New Roman"/>
          <w:sz w:val="27"/>
          <w:szCs w:val="27"/>
        </w:rPr>
        <w:t xml:space="preserve">В соответствии с Бюджетным кодексом Российской Федерации, Положением о регулировании бюджетных правоотношений в Комсомольском муниципальном округе Чувашской Республики, утвержденным решением Собрания депутатов Комсомольского муниципального округа Чувашской Республики от 17 ноября 2022 года № 3/62 «Об утверждении Положения о регулировании бюджетных правоотношений в Комсомольском муниципальном округе Чувашской Республики», </w:t>
      </w:r>
      <w:proofErr w:type="spellStart"/>
      <w:proofErr w:type="gramStart"/>
      <w:r w:rsidRPr="009236DE">
        <w:rPr>
          <w:rFonts w:ascii="Times New Roman" w:hAnsi="Times New Roman" w:cs="Times New Roman"/>
          <w:sz w:val="27"/>
          <w:szCs w:val="27"/>
        </w:rPr>
        <w:t>п</w:t>
      </w:r>
      <w:proofErr w:type="spellEnd"/>
      <w:proofErr w:type="gramEnd"/>
      <w:r w:rsidRPr="009236DE">
        <w:rPr>
          <w:rFonts w:ascii="Times New Roman" w:hAnsi="Times New Roman" w:cs="Times New Roman"/>
          <w:sz w:val="27"/>
          <w:szCs w:val="27"/>
        </w:rPr>
        <w:t xml:space="preserve"> </w:t>
      </w:r>
      <w:proofErr w:type="spellStart"/>
      <w:r w:rsidRPr="009236DE">
        <w:rPr>
          <w:rFonts w:ascii="Times New Roman" w:hAnsi="Times New Roman" w:cs="Times New Roman"/>
          <w:sz w:val="27"/>
          <w:szCs w:val="27"/>
        </w:rPr>
        <w:t>р</w:t>
      </w:r>
      <w:proofErr w:type="spellEnd"/>
      <w:r w:rsidRPr="009236DE">
        <w:rPr>
          <w:rFonts w:ascii="Times New Roman" w:hAnsi="Times New Roman" w:cs="Times New Roman"/>
          <w:sz w:val="27"/>
          <w:szCs w:val="27"/>
        </w:rPr>
        <w:t xml:space="preserve"> и к а </w:t>
      </w:r>
      <w:proofErr w:type="spellStart"/>
      <w:r w:rsidRPr="009236DE">
        <w:rPr>
          <w:rFonts w:ascii="Times New Roman" w:hAnsi="Times New Roman" w:cs="Times New Roman"/>
          <w:sz w:val="27"/>
          <w:szCs w:val="27"/>
        </w:rPr>
        <w:t>з</w:t>
      </w:r>
      <w:proofErr w:type="spellEnd"/>
      <w:r w:rsidRPr="009236DE">
        <w:rPr>
          <w:rFonts w:ascii="Times New Roman" w:hAnsi="Times New Roman" w:cs="Times New Roman"/>
          <w:sz w:val="27"/>
          <w:szCs w:val="27"/>
        </w:rPr>
        <w:t xml:space="preserve"> </w:t>
      </w:r>
      <w:proofErr w:type="spellStart"/>
      <w:r w:rsidRPr="009236DE">
        <w:rPr>
          <w:rFonts w:ascii="Times New Roman" w:hAnsi="Times New Roman" w:cs="Times New Roman"/>
          <w:sz w:val="27"/>
          <w:szCs w:val="27"/>
        </w:rPr>
        <w:t>ы</w:t>
      </w:r>
      <w:proofErr w:type="spellEnd"/>
      <w:r w:rsidRPr="009236DE">
        <w:rPr>
          <w:rFonts w:ascii="Times New Roman" w:hAnsi="Times New Roman" w:cs="Times New Roman"/>
          <w:sz w:val="27"/>
          <w:szCs w:val="27"/>
        </w:rPr>
        <w:t xml:space="preserve"> в а ю:</w:t>
      </w:r>
      <w:bookmarkStart w:id="0" w:name="sub_1"/>
    </w:p>
    <w:p w:rsidR="007143D1" w:rsidRPr="009236DE" w:rsidRDefault="007143D1" w:rsidP="007143D1">
      <w:pPr>
        <w:pStyle w:val="Style5"/>
        <w:widowControl/>
        <w:tabs>
          <w:tab w:val="left" w:pos="0"/>
          <w:tab w:val="left" w:pos="5529"/>
        </w:tabs>
        <w:spacing w:line="240" w:lineRule="auto"/>
        <w:ind w:right="-1" w:firstLine="709"/>
        <w:rPr>
          <w:sz w:val="27"/>
          <w:szCs w:val="27"/>
        </w:rPr>
      </w:pPr>
      <w:r w:rsidRPr="009236DE">
        <w:rPr>
          <w:bCs/>
          <w:sz w:val="27"/>
          <w:szCs w:val="27"/>
        </w:rPr>
        <w:t>1. Утвердить прилагаемый П</w:t>
      </w:r>
      <w:r w:rsidRPr="009236DE">
        <w:rPr>
          <w:rFonts w:eastAsia="Calibri"/>
          <w:sz w:val="27"/>
          <w:szCs w:val="27"/>
          <w:lang w:eastAsia="zh-CN"/>
        </w:rPr>
        <w:t xml:space="preserve">орядок доведения бюджетных ассигнований, лимитов бюджетных обязательств при организации исполнения бюджета </w:t>
      </w:r>
      <w:r w:rsidRPr="009236DE">
        <w:rPr>
          <w:color w:val="000000"/>
          <w:sz w:val="27"/>
          <w:szCs w:val="27"/>
          <w:lang w:eastAsia="zh-CN"/>
        </w:rPr>
        <w:t>Комсомольского</w:t>
      </w:r>
      <w:r w:rsidRPr="009236DE">
        <w:rPr>
          <w:rFonts w:eastAsia="Calibri"/>
          <w:color w:val="000000"/>
          <w:sz w:val="27"/>
          <w:szCs w:val="27"/>
          <w:lang w:eastAsia="zh-CN"/>
        </w:rPr>
        <w:t xml:space="preserve"> муниципального округа Чувашской Республики</w:t>
      </w:r>
      <w:r w:rsidRPr="009236DE">
        <w:rPr>
          <w:rFonts w:eastAsia="Calibri"/>
          <w:sz w:val="27"/>
          <w:szCs w:val="27"/>
          <w:lang w:eastAsia="zh-CN"/>
        </w:rPr>
        <w:t xml:space="preserve"> по расходам и источникам </w:t>
      </w:r>
      <w:proofErr w:type="gramStart"/>
      <w:r w:rsidRPr="009236DE">
        <w:rPr>
          <w:rFonts w:eastAsia="Calibri"/>
          <w:sz w:val="27"/>
          <w:szCs w:val="27"/>
          <w:lang w:eastAsia="zh-CN"/>
        </w:rPr>
        <w:t xml:space="preserve">финансирования дефицита бюджета  </w:t>
      </w:r>
      <w:r w:rsidRPr="009236DE">
        <w:rPr>
          <w:color w:val="000000"/>
          <w:sz w:val="27"/>
          <w:szCs w:val="27"/>
          <w:lang w:eastAsia="zh-CN"/>
        </w:rPr>
        <w:t>Комсомольского</w:t>
      </w:r>
      <w:r w:rsidRPr="009236DE">
        <w:rPr>
          <w:rFonts w:eastAsia="Calibri"/>
          <w:color w:val="000000"/>
          <w:sz w:val="27"/>
          <w:szCs w:val="27"/>
          <w:lang w:eastAsia="zh-CN"/>
        </w:rPr>
        <w:t xml:space="preserve"> муниципального округа Чувашской Республики</w:t>
      </w:r>
      <w:proofErr w:type="gramEnd"/>
      <w:r w:rsidRPr="009236DE">
        <w:rPr>
          <w:rStyle w:val="FontStyle14"/>
          <w:sz w:val="27"/>
          <w:szCs w:val="27"/>
        </w:rPr>
        <w:t>.</w:t>
      </w:r>
    </w:p>
    <w:p w:rsidR="007143D1" w:rsidRPr="009236DE" w:rsidRDefault="007143D1" w:rsidP="007143D1">
      <w:pPr>
        <w:pStyle w:val="ConsPlusNormal"/>
        <w:ind w:firstLine="709"/>
        <w:jc w:val="both"/>
        <w:rPr>
          <w:rFonts w:ascii="Times New Roman" w:hAnsi="Times New Roman" w:cs="Times New Roman"/>
          <w:bCs/>
          <w:sz w:val="27"/>
          <w:szCs w:val="27"/>
        </w:rPr>
      </w:pPr>
      <w:r w:rsidRPr="009236DE">
        <w:rPr>
          <w:rFonts w:ascii="Times New Roman" w:hAnsi="Times New Roman" w:cs="Times New Roman"/>
          <w:bCs/>
          <w:sz w:val="27"/>
          <w:szCs w:val="27"/>
        </w:rPr>
        <w:t xml:space="preserve">2. </w:t>
      </w:r>
      <w:bookmarkEnd w:id="0"/>
      <w:proofErr w:type="gramStart"/>
      <w:r w:rsidRPr="009236DE">
        <w:rPr>
          <w:rFonts w:ascii="Times New Roman" w:hAnsi="Times New Roman" w:cs="Times New Roman"/>
          <w:bCs/>
          <w:sz w:val="27"/>
          <w:szCs w:val="27"/>
        </w:rPr>
        <w:t xml:space="preserve">Признать утратившим силу приказ финансового отдела администрации Комсомольского </w:t>
      </w:r>
      <w:r>
        <w:rPr>
          <w:rFonts w:ascii="Times New Roman" w:hAnsi="Times New Roman" w:cs="Times New Roman"/>
          <w:bCs/>
          <w:sz w:val="27"/>
          <w:szCs w:val="27"/>
        </w:rPr>
        <w:t xml:space="preserve">района </w:t>
      </w:r>
      <w:r w:rsidRPr="009236DE">
        <w:rPr>
          <w:rFonts w:ascii="Times New Roman" w:hAnsi="Times New Roman" w:cs="Times New Roman"/>
          <w:bCs/>
          <w:sz w:val="27"/>
          <w:szCs w:val="27"/>
        </w:rPr>
        <w:t>от 13 февраля 2009 года № 11 "О Порядке доведения бюджетных ассигнований, лимитов бюджетных обязательств при организации исполнения бюджета Комсомольского района  и бюджетов сельских поселений Комсомольского района по расходам и источникам финансирования дефицитов  бюджета Комсомольского района и бюджетов сельских поселений Комсомольского района и передачи бюджетных ассигнований, лимитов бюджетных обязательств при реорганизации участников</w:t>
      </w:r>
      <w:proofErr w:type="gramEnd"/>
      <w:r w:rsidRPr="009236DE">
        <w:rPr>
          <w:rFonts w:ascii="Times New Roman" w:hAnsi="Times New Roman" w:cs="Times New Roman"/>
          <w:bCs/>
          <w:sz w:val="27"/>
          <w:szCs w:val="27"/>
        </w:rPr>
        <w:t xml:space="preserve"> бюджетного процесса на уровне  Комсомольского района".</w:t>
      </w:r>
    </w:p>
    <w:p w:rsidR="007143D1" w:rsidRPr="009236DE" w:rsidRDefault="007143D1" w:rsidP="007143D1">
      <w:pPr>
        <w:ind w:firstLine="709"/>
        <w:jc w:val="both"/>
        <w:rPr>
          <w:bCs/>
          <w:sz w:val="27"/>
          <w:szCs w:val="27"/>
          <w:lang w:eastAsia="en-US"/>
        </w:rPr>
      </w:pPr>
      <w:bookmarkStart w:id="1" w:name="sub_6"/>
      <w:r w:rsidRPr="009236DE">
        <w:rPr>
          <w:bCs/>
          <w:sz w:val="27"/>
          <w:szCs w:val="27"/>
          <w:lang w:eastAsia="en-US"/>
        </w:rPr>
        <w:t xml:space="preserve">3. </w:t>
      </w:r>
      <w:r w:rsidRPr="009236DE">
        <w:rPr>
          <w:sz w:val="27"/>
          <w:szCs w:val="27"/>
        </w:rPr>
        <w:t>Настоящий приказ вступает в силу со дня его подписания и распространяется на правоотношения, возникшие с 1 января 2023 года</w:t>
      </w:r>
      <w:r w:rsidRPr="009236DE">
        <w:rPr>
          <w:bCs/>
          <w:sz w:val="27"/>
          <w:szCs w:val="27"/>
          <w:lang w:eastAsia="en-US"/>
        </w:rPr>
        <w:t>.</w:t>
      </w:r>
    </w:p>
    <w:p w:rsidR="007143D1" w:rsidRPr="009236DE" w:rsidRDefault="007143D1" w:rsidP="007143D1">
      <w:pPr>
        <w:ind w:firstLine="709"/>
        <w:jc w:val="both"/>
        <w:rPr>
          <w:bCs/>
          <w:sz w:val="27"/>
          <w:szCs w:val="27"/>
          <w:lang w:eastAsia="en-US"/>
        </w:rPr>
      </w:pPr>
      <w:r w:rsidRPr="009236DE">
        <w:rPr>
          <w:bCs/>
          <w:sz w:val="27"/>
          <w:szCs w:val="27"/>
          <w:lang w:eastAsia="en-US"/>
        </w:rPr>
        <w:lastRenderedPageBreak/>
        <w:t xml:space="preserve">4. </w:t>
      </w:r>
      <w:proofErr w:type="gramStart"/>
      <w:r w:rsidRPr="009236DE">
        <w:rPr>
          <w:bCs/>
          <w:sz w:val="27"/>
          <w:szCs w:val="27"/>
          <w:lang w:eastAsia="en-US"/>
        </w:rPr>
        <w:t>Контроль за</w:t>
      </w:r>
      <w:proofErr w:type="gramEnd"/>
      <w:r w:rsidRPr="009236DE">
        <w:rPr>
          <w:bCs/>
          <w:sz w:val="27"/>
          <w:szCs w:val="27"/>
          <w:lang w:eastAsia="en-US"/>
        </w:rPr>
        <w:t xml:space="preserve"> исполнением настоящего приказа возложить на заведующего сектором по бюджету финансового отдела администрации Комсомольского муниципального округа Чувашской Республики.</w:t>
      </w:r>
    </w:p>
    <w:bookmarkEnd w:id="1"/>
    <w:p w:rsidR="007143D1" w:rsidRPr="009236DE" w:rsidRDefault="007143D1" w:rsidP="007143D1">
      <w:pPr>
        <w:ind w:firstLine="709"/>
        <w:rPr>
          <w:bCs/>
          <w:sz w:val="27"/>
          <w:szCs w:val="27"/>
          <w:lang w:eastAsia="en-US"/>
        </w:rPr>
      </w:pPr>
    </w:p>
    <w:p w:rsidR="007143D1" w:rsidRPr="009236DE" w:rsidRDefault="007143D1" w:rsidP="007143D1">
      <w:pPr>
        <w:rPr>
          <w:bCs/>
          <w:sz w:val="27"/>
          <w:szCs w:val="27"/>
          <w:lang w:eastAsia="en-US"/>
        </w:rPr>
      </w:pPr>
    </w:p>
    <w:p w:rsidR="007143D1" w:rsidRPr="009236DE" w:rsidRDefault="007143D1" w:rsidP="007143D1">
      <w:pPr>
        <w:jc w:val="both"/>
        <w:rPr>
          <w:bCs/>
          <w:sz w:val="27"/>
          <w:szCs w:val="27"/>
          <w:lang w:eastAsia="en-US"/>
        </w:rPr>
      </w:pPr>
      <w:proofErr w:type="spellStart"/>
      <w:r w:rsidRPr="009236DE">
        <w:rPr>
          <w:bCs/>
          <w:sz w:val="27"/>
          <w:szCs w:val="27"/>
          <w:lang w:eastAsia="en-US"/>
        </w:rPr>
        <w:t>Врио</w:t>
      </w:r>
      <w:proofErr w:type="spellEnd"/>
      <w:r w:rsidRPr="009236DE">
        <w:rPr>
          <w:bCs/>
          <w:sz w:val="27"/>
          <w:szCs w:val="27"/>
          <w:lang w:eastAsia="en-US"/>
        </w:rPr>
        <w:t xml:space="preserve"> начальника финансового </w:t>
      </w:r>
    </w:p>
    <w:p w:rsidR="007143D1" w:rsidRPr="009236DE" w:rsidRDefault="007143D1" w:rsidP="007143D1">
      <w:pPr>
        <w:jc w:val="both"/>
        <w:rPr>
          <w:bCs/>
          <w:sz w:val="27"/>
          <w:szCs w:val="27"/>
          <w:lang w:eastAsia="en-US"/>
        </w:rPr>
      </w:pPr>
      <w:r w:rsidRPr="009236DE">
        <w:rPr>
          <w:bCs/>
          <w:sz w:val="27"/>
          <w:szCs w:val="27"/>
          <w:lang w:eastAsia="en-US"/>
        </w:rPr>
        <w:t>отдела администрации Комсомольского</w:t>
      </w:r>
    </w:p>
    <w:p w:rsidR="007176FB" w:rsidRDefault="007143D1" w:rsidP="007143D1">
      <w:pPr>
        <w:jc w:val="both"/>
        <w:rPr>
          <w:bCs/>
          <w:sz w:val="27"/>
          <w:szCs w:val="27"/>
          <w:lang w:eastAsia="en-US"/>
        </w:rPr>
      </w:pPr>
      <w:r w:rsidRPr="009236DE">
        <w:rPr>
          <w:bCs/>
          <w:sz w:val="27"/>
          <w:szCs w:val="27"/>
          <w:lang w:eastAsia="en-US"/>
        </w:rPr>
        <w:t xml:space="preserve">муниципального округа </w:t>
      </w:r>
    </w:p>
    <w:p w:rsidR="007143D1" w:rsidRDefault="007143D1" w:rsidP="007143D1">
      <w:pPr>
        <w:jc w:val="both"/>
        <w:rPr>
          <w:bCs/>
          <w:sz w:val="27"/>
          <w:szCs w:val="27"/>
          <w:lang w:eastAsia="en-US"/>
        </w:rPr>
      </w:pPr>
      <w:r w:rsidRPr="009236DE">
        <w:rPr>
          <w:bCs/>
          <w:sz w:val="27"/>
          <w:szCs w:val="27"/>
          <w:lang w:eastAsia="en-US"/>
        </w:rPr>
        <w:t>Чувашской Республики</w:t>
      </w:r>
      <w:r>
        <w:rPr>
          <w:bCs/>
          <w:sz w:val="27"/>
          <w:szCs w:val="27"/>
          <w:lang w:eastAsia="en-US"/>
        </w:rPr>
        <w:t xml:space="preserve">  </w:t>
      </w:r>
      <w:r w:rsidRPr="009236DE">
        <w:rPr>
          <w:bCs/>
          <w:sz w:val="27"/>
          <w:szCs w:val="27"/>
          <w:lang w:eastAsia="en-US"/>
        </w:rPr>
        <w:t xml:space="preserve">   </w:t>
      </w:r>
      <w:r w:rsidR="007176FB">
        <w:rPr>
          <w:bCs/>
          <w:sz w:val="27"/>
          <w:szCs w:val="27"/>
          <w:lang w:eastAsia="en-US"/>
        </w:rPr>
        <w:t xml:space="preserve">                              </w:t>
      </w:r>
      <w:r w:rsidRPr="009236DE">
        <w:rPr>
          <w:bCs/>
          <w:sz w:val="27"/>
          <w:szCs w:val="27"/>
          <w:lang w:eastAsia="en-US"/>
        </w:rPr>
        <w:t xml:space="preserve">                           </w:t>
      </w:r>
      <w:proofErr w:type="spellStart"/>
      <w:r w:rsidRPr="009236DE">
        <w:rPr>
          <w:bCs/>
          <w:sz w:val="27"/>
          <w:szCs w:val="27"/>
          <w:lang w:eastAsia="en-US"/>
        </w:rPr>
        <w:t>З.М.Айнетдинова</w:t>
      </w:r>
      <w:proofErr w:type="spellEnd"/>
    </w:p>
    <w:p w:rsidR="007176FB" w:rsidRDefault="007176FB" w:rsidP="007143D1">
      <w:pPr>
        <w:jc w:val="both"/>
        <w:rPr>
          <w:bCs/>
          <w:sz w:val="27"/>
          <w:szCs w:val="27"/>
          <w:lang w:eastAsia="en-US"/>
        </w:rPr>
      </w:pPr>
    </w:p>
    <w:p w:rsidR="007176FB" w:rsidRPr="009236DE" w:rsidRDefault="007176FB" w:rsidP="007143D1">
      <w:pPr>
        <w:jc w:val="both"/>
        <w:rPr>
          <w:bCs/>
          <w:sz w:val="27"/>
          <w:szCs w:val="27"/>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p w:rsidR="007143D1" w:rsidRDefault="007143D1" w:rsidP="007143D1">
      <w:pPr>
        <w:jc w:val="right"/>
        <w:rPr>
          <w:bCs/>
          <w:sz w:val="26"/>
          <w:szCs w:val="26"/>
          <w:lang w:eastAsia="en-US"/>
        </w:rPr>
      </w:pPr>
    </w:p>
    <w:p w:rsidR="007143D1" w:rsidRDefault="007143D1" w:rsidP="007143D1">
      <w:pPr>
        <w:jc w:val="right"/>
        <w:rPr>
          <w:bCs/>
          <w:sz w:val="26"/>
          <w:szCs w:val="26"/>
          <w:lang w:eastAsia="en-US"/>
        </w:rPr>
      </w:pPr>
    </w:p>
    <w:p w:rsidR="007143D1" w:rsidRDefault="007143D1" w:rsidP="007143D1">
      <w:pPr>
        <w:jc w:val="right"/>
        <w:rPr>
          <w:bCs/>
          <w:sz w:val="26"/>
          <w:szCs w:val="26"/>
          <w:lang w:eastAsia="en-US"/>
        </w:rPr>
      </w:pPr>
    </w:p>
    <w:p w:rsidR="007143D1" w:rsidRDefault="007143D1" w:rsidP="007143D1">
      <w:pPr>
        <w:jc w:val="right"/>
        <w:rPr>
          <w:bCs/>
          <w:sz w:val="26"/>
          <w:szCs w:val="26"/>
          <w:lang w:eastAsia="en-US"/>
        </w:rPr>
      </w:pPr>
    </w:p>
    <w:p w:rsidR="007143D1" w:rsidRDefault="007143D1" w:rsidP="007143D1">
      <w:pPr>
        <w:jc w:val="right"/>
        <w:rPr>
          <w:bCs/>
          <w:sz w:val="26"/>
          <w:szCs w:val="26"/>
          <w:lang w:eastAsia="en-US"/>
        </w:rPr>
      </w:pPr>
    </w:p>
    <w:p w:rsidR="007143D1" w:rsidRDefault="007143D1" w:rsidP="007143D1">
      <w:pPr>
        <w:jc w:val="right"/>
        <w:rPr>
          <w:bCs/>
          <w:sz w:val="26"/>
          <w:szCs w:val="26"/>
          <w:lang w:eastAsia="en-US"/>
        </w:rPr>
      </w:pPr>
    </w:p>
    <w:p w:rsidR="007143D1" w:rsidRDefault="007143D1" w:rsidP="007143D1">
      <w:pPr>
        <w:rPr>
          <w:bCs/>
          <w:sz w:val="26"/>
          <w:szCs w:val="26"/>
          <w:lang w:eastAsia="en-US"/>
        </w:rPr>
      </w:pPr>
    </w:p>
    <w:p w:rsidR="002746DF" w:rsidRDefault="002746DF" w:rsidP="007143D1">
      <w:pPr>
        <w:rPr>
          <w:bCs/>
          <w:sz w:val="26"/>
          <w:szCs w:val="26"/>
          <w:lang w:eastAsia="en-US"/>
        </w:rPr>
      </w:pPr>
    </w:p>
    <w:p w:rsidR="002746DF" w:rsidRDefault="002746DF" w:rsidP="007143D1">
      <w:pPr>
        <w:rPr>
          <w:bCs/>
          <w:sz w:val="26"/>
          <w:szCs w:val="26"/>
          <w:lang w:eastAsia="en-US"/>
        </w:rPr>
      </w:pPr>
    </w:p>
    <w:p w:rsidR="002746DF" w:rsidRDefault="002746DF" w:rsidP="007143D1">
      <w:pPr>
        <w:rPr>
          <w:bCs/>
          <w:sz w:val="26"/>
          <w:szCs w:val="26"/>
          <w:lang w:eastAsia="en-US"/>
        </w:rPr>
      </w:pPr>
    </w:p>
    <w:p w:rsidR="002746DF" w:rsidRDefault="002746DF" w:rsidP="007143D1">
      <w:pPr>
        <w:rPr>
          <w:bCs/>
          <w:sz w:val="26"/>
          <w:szCs w:val="26"/>
          <w:lang w:eastAsia="en-US"/>
        </w:rPr>
      </w:pPr>
    </w:p>
    <w:p w:rsidR="007143D1" w:rsidRDefault="007143D1" w:rsidP="007143D1">
      <w:pPr>
        <w:jc w:val="right"/>
        <w:rPr>
          <w:bCs/>
          <w:sz w:val="26"/>
          <w:szCs w:val="26"/>
          <w:lang w:eastAsia="en-US"/>
        </w:rPr>
      </w:pPr>
    </w:p>
    <w:p w:rsidR="007176FB" w:rsidRPr="001F7A2C" w:rsidRDefault="007176FB" w:rsidP="007143D1">
      <w:pPr>
        <w:jc w:val="right"/>
        <w:rPr>
          <w:bCs/>
          <w:sz w:val="26"/>
          <w:szCs w:val="26"/>
          <w:lang w:eastAsia="en-US"/>
        </w:rPr>
      </w:pPr>
    </w:p>
    <w:p w:rsidR="007143D1" w:rsidRDefault="007143D1" w:rsidP="007143D1">
      <w:pPr>
        <w:jc w:val="right"/>
        <w:rPr>
          <w:bCs/>
          <w:sz w:val="26"/>
          <w:szCs w:val="26"/>
          <w:lang w:eastAsia="en-US"/>
        </w:rPr>
      </w:pPr>
    </w:p>
    <w:p w:rsidR="007143D1" w:rsidRPr="001F7A2C" w:rsidRDefault="007143D1" w:rsidP="007143D1">
      <w:pPr>
        <w:jc w:val="right"/>
        <w:rPr>
          <w:bCs/>
          <w:sz w:val="26"/>
          <w:szCs w:val="26"/>
          <w:lang w:eastAsia="en-US"/>
        </w:rPr>
      </w:pPr>
    </w:p>
    <w:tbl>
      <w:tblPr>
        <w:tblW w:w="0" w:type="auto"/>
        <w:tblInd w:w="-68" w:type="dxa"/>
        <w:tblLook w:val="0000"/>
      </w:tblPr>
      <w:tblGrid>
        <w:gridCol w:w="4859"/>
        <w:gridCol w:w="4781"/>
      </w:tblGrid>
      <w:tr w:rsidR="007143D1" w:rsidRPr="00F642D8" w:rsidTr="000C5C30">
        <w:tblPrEx>
          <w:tblCellMar>
            <w:top w:w="0" w:type="dxa"/>
            <w:bottom w:w="0" w:type="dxa"/>
          </w:tblCellMar>
        </w:tblPrEx>
        <w:trPr>
          <w:trHeight w:val="100"/>
        </w:trPr>
        <w:tc>
          <w:tcPr>
            <w:tcW w:w="5138" w:type="dxa"/>
          </w:tcPr>
          <w:p w:rsidR="007143D1" w:rsidRPr="00F642D8" w:rsidRDefault="007143D1" w:rsidP="000C5C30">
            <w:pPr>
              <w:jc w:val="right"/>
              <w:rPr>
                <w:sz w:val="22"/>
                <w:szCs w:val="22"/>
              </w:rPr>
            </w:pPr>
          </w:p>
        </w:tc>
        <w:tc>
          <w:tcPr>
            <w:tcW w:w="4961" w:type="dxa"/>
          </w:tcPr>
          <w:p w:rsidR="007143D1" w:rsidRPr="00F642D8" w:rsidRDefault="007143D1" w:rsidP="000C5C30">
            <w:pPr>
              <w:jc w:val="center"/>
              <w:rPr>
                <w:sz w:val="22"/>
                <w:szCs w:val="22"/>
              </w:rPr>
            </w:pPr>
            <w:r w:rsidRPr="00F642D8">
              <w:rPr>
                <w:sz w:val="22"/>
                <w:szCs w:val="22"/>
              </w:rPr>
              <w:t>Утвержден</w:t>
            </w:r>
          </w:p>
          <w:p w:rsidR="007143D1" w:rsidRPr="00F642D8" w:rsidRDefault="007143D1" w:rsidP="000C5C30">
            <w:pPr>
              <w:jc w:val="center"/>
              <w:rPr>
                <w:sz w:val="22"/>
                <w:szCs w:val="22"/>
              </w:rPr>
            </w:pPr>
            <w:r w:rsidRPr="00F642D8">
              <w:rPr>
                <w:sz w:val="22"/>
                <w:szCs w:val="22"/>
              </w:rPr>
              <w:t>приказом финансового отдела</w:t>
            </w:r>
          </w:p>
          <w:p w:rsidR="007143D1" w:rsidRPr="00F642D8" w:rsidRDefault="007143D1" w:rsidP="000C5C30">
            <w:pPr>
              <w:jc w:val="center"/>
              <w:rPr>
                <w:sz w:val="22"/>
                <w:szCs w:val="22"/>
              </w:rPr>
            </w:pPr>
            <w:r w:rsidRPr="00F642D8">
              <w:rPr>
                <w:sz w:val="22"/>
                <w:szCs w:val="22"/>
              </w:rPr>
              <w:t xml:space="preserve">администрации </w:t>
            </w:r>
            <w:proofErr w:type="gramStart"/>
            <w:r w:rsidRPr="00F642D8">
              <w:rPr>
                <w:sz w:val="22"/>
                <w:szCs w:val="22"/>
              </w:rPr>
              <w:t>Комсомольского</w:t>
            </w:r>
            <w:proofErr w:type="gramEnd"/>
          </w:p>
          <w:p w:rsidR="007143D1" w:rsidRPr="00F642D8" w:rsidRDefault="007143D1" w:rsidP="000C5C30">
            <w:pPr>
              <w:jc w:val="center"/>
              <w:rPr>
                <w:sz w:val="22"/>
                <w:szCs w:val="22"/>
              </w:rPr>
            </w:pPr>
            <w:r w:rsidRPr="00F642D8">
              <w:rPr>
                <w:sz w:val="22"/>
                <w:szCs w:val="22"/>
              </w:rPr>
              <w:t>муниципального округа</w:t>
            </w:r>
          </w:p>
          <w:p w:rsidR="007143D1" w:rsidRPr="00F642D8" w:rsidRDefault="007143D1" w:rsidP="000C5C30">
            <w:pPr>
              <w:jc w:val="center"/>
              <w:rPr>
                <w:sz w:val="22"/>
                <w:szCs w:val="22"/>
              </w:rPr>
            </w:pPr>
            <w:r w:rsidRPr="00F642D8">
              <w:rPr>
                <w:sz w:val="22"/>
                <w:szCs w:val="22"/>
              </w:rPr>
              <w:t xml:space="preserve">от </w:t>
            </w:r>
            <w:r>
              <w:rPr>
                <w:sz w:val="22"/>
                <w:szCs w:val="22"/>
              </w:rPr>
              <w:t>24.04</w:t>
            </w:r>
            <w:r w:rsidRPr="00F642D8">
              <w:rPr>
                <w:sz w:val="22"/>
                <w:szCs w:val="22"/>
              </w:rPr>
              <w:t xml:space="preserve">.2023 № </w:t>
            </w:r>
            <w:r>
              <w:rPr>
                <w:sz w:val="22"/>
                <w:szCs w:val="22"/>
              </w:rPr>
              <w:t>34</w:t>
            </w:r>
          </w:p>
          <w:p w:rsidR="007143D1" w:rsidRPr="00F642D8" w:rsidRDefault="007143D1" w:rsidP="000C5C30">
            <w:pPr>
              <w:jc w:val="right"/>
              <w:rPr>
                <w:sz w:val="22"/>
                <w:szCs w:val="22"/>
              </w:rPr>
            </w:pPr>
          </w:p>
        </w:tc>
      </w:tr>
    </w:tbl>
    <w:p w:rsidR="007143D1" w:rsidRPr="00F642D8" w:rsidRDefault="007143D1" w:rsidP="007143D1">
      <w:pPr>
        <w:ind w:right="1458"/>
        <w:jc w:val="center"/>
        <w:rPr>
          <w:b/>
          <w:sz w:val="22"/>
          <w:szCs w:val="22"/>
        </w:rPr>
      </w:pPr>
    </w:p>
    <w:p w:rsidR="007143D1" w:rsidRDefault="007143D1" w:rsidP="007143D1">
      <w:pPr>
        <w:pStyle w:val="heading1"/>
        <w:numPr>
          <w:ilvl w:val="0"/>
          <w:numId w:val="0"/>
        </w:numPr>
        <w:spacing w:before="0" w:after="0"/>
        <w:rPr>
          <w:rFonts w:ascii="Times New Roman" w:eastAsia="Times New Roman" w:hAnsi="Times New Roman" w:cs="Times New Roman"/>
        </w:rPr>
      </w:pPr>
      <w:r w:rsidRPr="00AB1C56">
        <w:rPr>
          <w:rFonts w:ascii="Times New Roman" w:eastAsia="Times New Roman" w:hAnsi="Times New Roman" w:cs="Times New Roman"/>
          <w:bCs w:val="0"/>
          <w:color w:val="auto"/>
        </w:rPr>
        <w:t>Порядок</w:t>
      </w:r>
      <w:r w:rsidRPr="00AB1C56">
        <w:rPr>
          <w:rFonts w:ascii="Times New Roman" w:eastAsia="Times New Roman" w:hAnsi="Times New Roman" w:cs="Times New Roman"/>
          <w:bCs w:val="0"/>
          <w:color w:val="auto"/>
        </w:rPr>
        <w:br/>
      </w:r>
      <w:r w:rsidRPr="00AB1C56">
        <w:rPr>
          <w:rFonts w:ascii="Times New Roman" w:eastAsia="Times New Roman" w:hAnsi="Times New Roman" w:cs="Times New Roman"/>
        </w:rPr>
        <w:t xml:space="preserve">доведения бюджетных ассигнований, лимитов бюджетных обязательств при организации исполнения бюджета </w:t>
      </w:r>
      <w:r>
        <w:rPr>
          <w:rFonts w:ascii="Times New Roman" w:eastAsia="Times New Roman" w:hAnsi="Times New Roman" w:cs="Times New Roman"/>
        </w:rPr>
        <w:t>Комсомольского муниципального округа</w:t>
      </w:r>
      <w:r w:rsidRPr="00AB1C56">
        <w:rPr>
          <w:rFonts w:ascii="Times New Roman" w:eastAsia="Times New Roman" w:hAnsi="Times New Roman" w:cs="Times New Roman"/>
        </w:rPr>
        <w:t xml:space="preserve"> </w:t>
      </w:r>
      <w:r>
        <w:rPr>
          <w:rFonts w:ascii="Times New Roman" w:eastAsia="Times New Roman" w:hAnsi="Times New Roman" w:cs="Times New Roman"/>
        </w:rPr>
        <w:t xml:space="preserve">Чувашской Республики </w:t>
      </w:r>
      <w:r w:rsidRPr="00AB1C56">
        <w:rPr>
          <w:rFonts w:ascii="Times New Roman" w:eastAsia="Times New Roman" w:hAnsi="Times New Roman" w:cs="Times New Roman"/>
        </w:rPr>
        <w:t xml:space="preserve">по расходам и источникам </w:t>
      </w:r>
      <w:proofErr w:type="gramStart"/>
      <w:r w:rsidRPr="00AB1C56">
        <w:rPr>
          <w:rFonts w:ascii="Times New Roman" w:eastAsia="Times New Roman" w:hAnsi="Times New Roman" w:cs="Times New Roman"/>
        </w:rPr>
        <w:t xml:space="preserve">финансирования дефицита бюджета </w:t>
      </w:r>
      <w:bookmarkStart w:id="2" w:name="sub_1100"/>
      <w:r>
        <w:rPr>
          <w:rFonts w:ascii="Times New Roman" w:eastAsia="Times New Roman" w:hAnsi="Times New Roman" w:cs="Times New Roman"/>
        </w:rPr>
        <w:t>Комсомольского муниципального округа Чувашской Республики</w:t>
      </w:r>
      <w:proofErr w:type="gramEnd"/>
    </w:p>
    <w:p w:rsidR="007143D1" w:rsidRPr="00C44B79" w:rsidRDefault="007143D1" w:rsidP="007143D1">
      <w:pPr>
        <w:rPr>
          <w:lang w:bidi="ru-RU"/>
        </w:rPr>
      </w:pPr>
    </w:p>
    <w:p w:rsidR="007143D1" w:rsidRDefault="007143D1" w:rsidP="007143D1">
      <w:pPr>
        <w:pStyle w:val="heading1"/>
        <w:numPr>
          <w:ilvl w:val="0"/>
          <w:numId w:val="8"/>
        </w:numPr>
        <w:spacing w:before="0" w:after="0"/>
        <w:ind w:left="0" w:firstLine="0"/>
        <w:rPr>
          <w:rFonts w:ascii="Times New Roman" w:eastAsia="Times New Roman" w:hAnsi="Times New Roman" w:cs="Times New Roman"/>
        </w:rPr>
      </w:pPr>
      <w:r w:rsidRPr="00AB1C56">
        <w:rPr>
          <w:rFonts w:ascii="Times New Roman" w:eastAsia="Times New Roman" w:hAnsi="Times New Roman" w:cs="Times New Roman"/>
        </w:rPr>
        <w:t>Общие положения</w:t>
      </w:r>
    </w:p>
    <w:p w:rsidR="007143D1" w:rsidRPr="00C44B79" w:rsidRDefault="007143D1" w:rsidP="007143D1">
      <w:pPr>
        <w:ind w:firstLine="709"/>
        <w:rPr>
          <w:lang w:bidi="ru-RU"/>
        </w:rPr>
      </w:pPr>
    </w:p>
    <w:bookmarkEnd w:id="2"/>
    <w:p w:rsidR="007143D1" w:rsidRDefault="007143D1" w:rsidP="007143D1">
      <w:pPr>
        <w:numPr>
          <w:ilvl w:val="1"/>
          <w:numId w:val="8"/>
        </w:numPr>
        <w:ind w:left="0" w:firstLine="709"/>
        <w:jc w:val="both"/>
      </w:pPr>
      <w:r w:rsidRPr="00AB1C56">
        <w:t xml:space="preserve">Настоящий Порядок </w:t>
      </w:r>
      <w:r w:rsidRPr="00AB1C56">
        <w:rPr>
          <w:bCs/>
        </w:rPr>
        <w:t xml:space="preserve">доведения </w:t>
      </w:r>
      <w:r w:rsidRPr="00017A08">
        <w:t>бюджетных ассигнований, лимитов бюджетных обязатель</w:t>
      </w:r>
      <w:proofErr w:type="gramStart"/>
      <w:r w:rsidRPr="00017A08">
        <w:t>ств пр</w:t>
      </w:r>
      <w:proofErr w:type="gramEnd"/>
      <w:r w:rsidRPr="00017A08">
        <w:t xml:space="preserve">и организации исполнения бюджета </w:t>
      </w:r>
      <w:r>
        <w:t xml:space="preserve">Комсомольского муниципального округа Чувашской Республики </w:t>
      </w:r>
      <w:r w:rsidRPr="00017A08">
        <w:t xml:space="preserve">по расходам и источникам финансирования дефицита бюджета </w:t>
      </w:r>
      <w:r>
        <w:t>Комсомольского</w:t>
      </w:r>
      <w:r w:rsidRPr="00AB1C56">
        <w:t xml:space="preserve"> </w:t>
      </w:r>
      <w:r>
        <w:t xml:space="preserve">муниципального округа Чувашской Республики </w:t>
      </w:r>
      <w:r w:rsidRPr="00AB1C56">
        <w:t xml:space="preserve">(далее - Порядок) разработан на основании положений </w:t>
      </w:r>
      <w:hyperlink r:id="rId8" w:history="1">
        <w:r w:rsidRPr="00017A08">
          <w:t>статей 219</w:t>
        </w:r>
      </w:hyperlink>
      <w:r w:rsidRPr="00AB1C56">
        <w:t xml:space="preserve"> и </w:t>
      </w:r>
      <w:hyperlink r:id="rId9" w:history="1">
        <w:r w:rsidRPr="00017A08">
          <w:t>219.2</w:t>
        </w:r>
      </w:hyperlink>
      <w:r w:rsidRPr="00AB1C56">
        <w:t xml:space="preserve"> Бюджетного кодекса Российской Федерации.</w:t>
      </w:r>
    </w:p>
    <w:p w:rsidR="007143D1" w:rsidRDefault="007143D1" w:rsidP="007143D1">
      <w:pPr>
        <w:ind w:firstLine="709"/>
        <w:jc w:val="both"/>
        <w:rPr>
          <w:szCs w:val="28"/>
        </w:rPr>
      </w:pPr>
      <w:proofErr w:type="gramStart"/>
      <w:r>
        <w:rPr>
          <w:szCs w:val="28"/>
        </w:rPr>
        <w:t xml:space="preserve">Положения настоящего Порядка в части, касающейся доведения бюджетных ассигнований при организации исполнения бюджета Комсомольского муниципального округа Чувашской Республики, применяются только в случае, если иное не предусмотрено установленным </w:t>
      </w:r>
      <w:r>
        <w:rPr>
          <w:szCs w:val="28"/>
          <w:lang w:eastAsia="zh-CN"/>
        </w:rPr>
        <w:t xml:space="preserve">финансовым отделом администрации Комсомольского муниципального округа Чувашской Республики </w:t>
      </w:r>
      <w:r w:rsidRPr="00017A08">
        <w:t xml:space="preserve">Порядком составления и ведения сводной бюджетной росписи  бюджета </w:t>
      </w:r>
      <w:r>
        <w:t>Комсомольск</w:t>
      </w:r>
      <w:r w:rsidRPr="00017A08">
        <w:t xml:space="preserve">ого муниципального округа Чувашской Республики и бюджетных росписей главных распорядителей средств  бюджета </w:t>
      </w:r>
      <w:r>
        <w:t>Комсомольск</w:t>
      </w:r>
      <w:r w:rsidRPr="00017A08">
        <w:t>ого муниципального округа Чувашской Республики</w:t>
      </w:r>
      <w:proofErr w:type="gramEnd"/>
      <w:r w:rsidRPr="00017A08">
        <w:t xml:space="preserve"> (главных администраторов </w:t>
      </w:r>
      <w:proofErr w:type="gramStart"/>
      <w:r w:rsidRPr="00017A08">
        <w:t xml:space="preserve">источников финансирования дефицита бюджета </w:t>
      </w:r>
      <w:r>
        <w:t>Комсомольск</w:t>
      </w:r>
      <w:r w:rsidRPr="00017A08">
        <w:t>ого муниципального округа Чувашской</w:t>
      </w:r>
      <w:proofErr w:type="gramEnd"/>
      <w:r w:rsidRPr="00017A08">
        <w:t xml:space="preserve"> Республики), а также утверждения (изменения) лимитов бюджетных обязательств бюджета</w:t>
      </w:r>
      <w:r w:rsidRPr="00AB1C56">
        <w:t xml:space="preserve">, утвержденным приказом финансового отдела администрации </w:t>
      </w:r>
      <w:r>
        <w:t>Комсомольск</w:t>
      </w:r>
      <w:r w:rsidRPr="00AB1C56">
        <w:t xml:space="preserve">ого </w:t>
      </w:r>
      <w:r>
        <w:t>муниципального округа</w:t>
      </w:r>
      <w:r w:rsidRPr="00AB1C56">
        <w:t xml:space="preserve"> Чувашской Республики от </w:t>
      </w:r>
      <w:r>
        <w:t>17 января 2023</w:t>
      </w:r>
      <w:r w:rsidRPr="00AB1C56">
        <w:t xml:space="preserve"> </w:t>
      </w:r>
      <w:r>
        <w:t xml:space="preserve">года </w:t>
      </w:r>
      <w:r w:rsidRPr="00AB1C56">
        <w:t>№</w:t>
      </w:r>
      <w:r>
        <w:t xml:space="preserve"> 14</w:t>
      </w:r>
      <w:r w:rsidRPr="00AB1C56">
        <w:t xml:space="preserve"> (далее - Порядок составления и ведения сводной бюджетной росписи).</w:t>
      </w:r>
    </w:p>
    <w:p w:rsidR="007143D1" w:rsidRPr="00AB1C56" w:rsidRDefault="007143D1" w:rsidP="007143D1">
      <w:pPr>
        <w:ind w:firstLine="709"/>
        <w:jc w:val="both"/>
      </w:pPr>
      <w:bookmarkStart w:id="3" w:name="sub_1111"/>
      <w:bookmarkEnd w:id="3"/>
      <w:r w:rsidRPr="00AB1C56">
        <w:t>1.2. Настоящий Порядок устанавливает правила взаимодействия:</w:t>
      </w:r>
    </w:p>
    <w:p w:rsidR="007143D1" w:rsidRDefault="007143D1" w:rsidP="007143D1">
      <w:pPr>
        <w:autoSpaceDE w:val="0"/>
        <w:ind w:firstLine="539"/>
        <w:jc w:val="both"/>
      </w:pPr>
      <w:proofErr w:type="gramStart"/>
      <w:r>
        <w:rPr>
          <w:szCs w:val="28"/>
        </w:rPr>
        <w:t>финансового отдела администрации Комсомольского муниципального округа Чувашской Республики (далее – финансовый отдел), главных распорядителей средств бюджета Комсомольского муниципального округа Чувашской Республики (далее – главный распорядитель средств) и главных администраторов источников финансирования дефицита бюджета Комсомольского муниципального округа Чувашской Республики (далее - главный администратор источников финансирования дефицита бюджета) при доведении до главных распорядителей средств и главных администраторов источников финансирования дефицита бюджета бюджетных ассигнований, лимитов бюджетных</w:t>
      </w:r>
      <w:proofErr w:type="gramEnd"/>
      <w:r>
        <w:rPr>
          <w:szCs w:val="28"/>
        </w:rPr>
        <w:t xml:space="preserve"> обязательств, предельных объемов финансирования (далее - бюджетные данные); </w:t>
      </w:r>
    </w:p>
    <w:p w:rsidR="007143D1" w:rsidRDefault="007143D1" w:rsidP="007143D1">
      <w:pPr>
        <w:widowControl w:val="0"/>
        <w:autoSpaceDE w:val="0"/>
        <w:ind w:firstLine="539"/>
        <w:jc w:val="both"/>
      </w:pPr>
      <w:r>
        <w:rPr>
          <w:szCs w:val="28"/>
        </w:rPr>
        <w:t>финансового отдела, распорядителей и получателей средств бюджета Комсомольского муниципального округа Чувашской Республики (далее - распорядители и получатели средств) при доведении через финансовый отдел до распорядителей и получателей средств, распределенных главными распорядителями и распорядителями средств бюджетных данных;</w:t>
      </w:r>
    </w:p>
    <w:p w:rsidR="007143D1" w:rsidRDefault="007143D1" w:rsidP="007143D1">
      <w:pPr>
        <w:widowControl w:val="0"/>
        <w:autoSpaceDE w:val="0"/>
        <w:ind w:firstLine="539"/>
        <w:jc w:val="both"/>
      </w:pPr>
      <w:r>
        <w:rPr>
          <w:szCs w:val="28"/>
        </w:rPr>
        <w:t xml:space="preserve">финансового отдела, администраторов </w:t>
      </w:r>
      <w:proofErr w:type="gramStart"/>
      <w:r>
        <w:rPr>
          <w:szCs w:val="28"/>
        </w:rPr>
        <w:t>источников финансирования дефицита  бюджета Комсомольского муниципального округа Чувашской</w:t>
      </w:r>
      <w:proofErr w:type="gramEnd"/>
      <w:r>
        <w:rPr>
          <w:szCs w:val="28"/>
        </w:rPr>
        <w:t xml:space="preserve"> Республики (далее - администратор источников финансирования дефицита бюджета) при доведении через финансовый отдел до администраторов источников финансирования дефицита бюджета распределенных главными администраторами источников финансирования дефицита бюджета бюджетных ассигнований.</w:t>
      </w:r>
    </w:p>
    <w:p w:rsidR="007143D1" w:rsidRDefault="007143D1" w:rsidP="007143D1">
      <w:pPr>
        <w:numPr>
          <w:ilvl w:val="1"/>
          <w:numId w:val="9"/>
        </w:numPr>
        <w:ind w:left="0" w:firstLine="709"/>
        <w:jc w:val="both"/>
      </w:pPr>
      <w:r w:rsidRPr="00AB1C56">
        <w:t xml:space="preserve">Информация и документы, предусмотренные настоящим Порядком, не содержащие сведения, составляющие государственную тайну, формируются в форме электронного документа, подписанного усиленной  квалифицированной </w:t>
      </w:r>
      <w:hyperlink r:id="rId10" w:history="1">
        <w:r w:rsidRPr="00017A08">
          <w:t xml:space="preserve">электронной </w:t>
        </w:r>
        <w:proofErr w:type="gramStart"/>
        <w:r w:rsidRPr="00017A08">
          <w:t>подпис</w:t>
        </w:r>
      </w:hyperlink>
      <w:r w:rsidRPr="00017A08">
        <w:t>ью</w:t>
      </w:r>
      <w:proofErr w:type="gramEnd"/>
      <w:r w:rsidRPr="00017A08">
        <w:t xml:space="preserve"> лица, уполномоченного действовать от имени соответствующего участника бюджетного процесса, финансового отдела</w:t>
      </w:r>
      <w:r w:rsidRPr="00AB1C56">
        <w:t xml:space="preserve"> (далее - в электронном виде).</w:t>
      </w:r>
    </w:p>
    <w:p w:rsidR="007143D1" w:rsidRDefault="007143D1" w:rsidP="007143D1">
      <w:pPr>
        <w:autoSpaceDE w:val="0"/>
        <w:ind w:firstLine="709"/>
        <w:jc w:val="both"/>
      </w:pPr>
      <w:r>
        <w:rPr>
          <w:szCs w:val="28"/>
        </w:rPr>
        <w:t xml:space="preserve">Информация и документы, предусмотренные настоящим Порядком, содержащие сведения, составляющие государственную тайну, а также в случае отсутствия у участника бюджетного процесса или </w:t>
      </w:r>
      <w:r>
        <w:rPr>
          <w:szCs w:val="28"/>
        </w:rPr>
        <w:lastRenderedPageBreak/>
        <w:t>финансового отдела технической возможности информационного обмена в электронном виде, формируются и направляются в финансовый отдел на бумажном носителе с одновременным представлением на машинном носителе (далее - на бумажном носителе).</w:t>
      </w:r>
    </w:p>
    <w:p w:rsidR="007143D1" w:rsidRDefault="007143D1" w:rsidP="007143D1">
      <w:pPr>
        <w:autoSpaceDE w:val="0"/>
        <w:ind w:firstLine="709"/>
        <w:jc w:val="both"/>
      </w:pPr>
      <w:r>
        <w:rPr>
          <w:szCs w:val="28"/>
        </w:rPr>
        <w:t>Доведение бюджетных данных, содержащих сведения, составляющие государственную тайну, осуществляется в соответствии с настоящим Порядком с соблюдением требований законодательства Российской Федерации о защите государственной и иной охраняемой законом тайны.</w:t>
      </w:r>
    </w:p>
    <w:p w:rsidR="007143D1" w:rsidRPr="00017A08" w:rsidRDefault="007143D1" w:rsidP="007143D1">
      <w:pPr>
        <w:ind w:firstLine="709"/>
        <w:jc w:val="both"/>
      </w:pPr>
    </w:p>
    <w:p w:rsidR="007143D1" w:rsidRDefault="007143D1" w:rsidP="007143D1">
      <w:pPr>
        <w:pStyle w:val="heading1"/>
        <w:numPr>
          <w:ilvl w:val="0"/>
          <w:numId w:val="0"/>
        </w:numPr>
        <w:spacing w:before="0" w:after="0"/>
        <w:rPr>
          <w:rFonts w:ascii="Times New Roman" w:eastAsia="Times New Roman" w:hAnsi="Times New Roman" w:cs="Times New Roman"/>
          <w:bCs w:val="0"/>
          <w:color w:val="auto"/>
          <w:lang w:bidi="ar-SA"/>
        </w:rPr>
      </w:pPr>
      <w:bookmarkStart w:id="4" w:name="sub_1200"/>
      <w:r w:rsidRPr="00406E08">
        <w:rPr>
          <w:rFonts w:ascii="Times New Roman" w:eastAsia="Times New Roman" w:hAnsi="Times New Roman" w:cs="Times New Roman"/>
          <w:bCs w:val="0"/>
          <w:color w:val="auto"/>
          <w:lang w:bidi="ar-SA"/>
        </w:rPr>
        <w:t>II. Доведение бюджетных данных до главных распорядителей средств</w:t>
      </w:r>
      <w:r w:rsidRPr="008859E3">
        <w:rPr>
          <w:rFonts w:ascii="Times New Roman" w:eastAsia="Times New Roman" w:hAnsi="Times New Roman" w:cs="Times New Roman"/>
          <w:bCs w:val="0"/>
          <w:color w:val="auto"/>
          <w:lang w:bidi="ar-SA"/>
        </w:rPr>
        <w:t xml:space="preserve"> </w:t>
      </w:r>
      <w:r w:rsidRPr="00406E08">
        <w:rPr>
          <w:rFonts w:ascii="Times New Roman" w:eastAsia="Times New Roman" w:hAnsi="Times New Roman" w:cs="Times New Roman"/>
          <w:bCs w:val="0"/>
          <w:color w:val="auto"/>
          <w:lang w:bidi="ar-SA"/>
        </w:rPr>
        <w:t>местного бюджета и главных администраторов источников</w:t>
      </w:r>
      <w:r w:rsidRPr="008859E3">
        <w:rPr>
          <w:rFonts w:ascii="Times New Roman" w:eastAsia="Times New Roman" w:hAnsi="Times New Roman" w:cs="Times New Roman"/>
          <w:bCs w:val="0"/>
          <w:color w:val="auto"/>
          <w:lang w:bidi="ar-SA"/>
        </w:rPr>
        <w:t xml:space="preserve"> </w:t>
      </w:r>
      <w:r w:rsidRPr="00406E08">
        <w:rPr>
          <w:rFonts w:ascii="Times New Roman" w:eastAsia="Times New Roman" w:hAnsi="Times New Roman" w:cs="Times New Roman"/>
          <w:bCs w:val="0"/>
          <w:color w:val="auto"/>
          <w:lang w:bidi="ar-SA"/>
        </w:rPr>
        <w:t>финансирования дефицита местного бюджета</w:t>
      </w:r>
    </w:p>
    <w:p w:rsidR="007143D1" w:rsidRPr="00406E08" w:rsidRDefault="007143D1" w:rsidP="007143D1">
      <w:pPr>
        <w:ind w:firstLine="709"/>
      </w:pPr>
    </w:p>
    <w:p w:rsidR="007143D1" w:rsidRDefault="007143D1" w:rsidP="007143D1">
      <w:pPr>
        <w:autoSpaceDE w:val="0"/>
        <w:ind w:firstLine="539"/>
        <w:jc w:val="both"/>
      </w:pPr>
      <w:bookmarkStart w:id="5" w:name="sub_1300"/>
      <w:bookmarkEnd w:id="4"/>
      <w:r>
        <w:rPr>
          <w:szCs w:val="28"/>
        </w:rPr>
        <w:t xml:space="preserve">2.1. </w:t>
      </w:r>
      <w:r>
        <w:rPr>
          <w:szCs w:val="28"/>
          <w:lang w:eastAsia="zh-CN"/>
        </w:rPr>
        <w:t>Финансовый отдел</w:t>
      </w:r>
      <w:r>
        <w:rPr>
          <w:szCs w:val="28"/>
        </w:rPr>
        <w:t xml:space="preserve"> доводит бюджетные данные до главных распорядителей средств и главных администраторов источников финансирования дефицита бюджета в соответствии с Порядком составления и ведения сводной бюджетной росписи.</w:t>
      </w:r>
    </w:p>
    <w:p w:rsidR="007143D1" w:rsidRDefault="007143D1" w:rsidP="007143D1">
      <w:pPr>
        <w:autoSpaceDE w:val="0"/>
        <w:ind w:firstLine="539"/>
        <w:jc w:val="both"/>
      </w:pPr>
      <w:r>
        <w:rPr>
          <w:szCs w:val="28"/>
        </w:rPr>
        <w:t>2.2. Бюджетные данные должны соответствовать следующим требованиям:</w:t>
      </w:r>
    </w:p>
    <w:p w:rsidR="007143D1" w:rsidRDefault="007143D1" w:rsidP="007143D1">
      <w:pPr>
        <w:autoSpaceDE w:val="0"/>
        <w:ind w:firstLine="539"/>
        <w:jc w:val="both"/>
      </w:pPr>
      <w:r>
        <w:rPr>
          <w:szCs w:val="28"/>
        </w:rPr>
        <w:t>а) коды бюджетной классификации Российской Федерации (далее - коды бюджетной классификации) должны соответствовать кодам, утвержденным в установленном порядке Министерством финансов Российской Федерации, действующим на момент представления бюджетных данных (далее - действующие коды бюджетной классификации);</w:t>
      </w:r>
    </w:p>
    <w:p w:rsidR="007143D1" w:rsidRDefault="007143D1" w:rsidP="007143D1">
      <w:pPr>
        <w:autoSpaceDE w:val="0"/>
        <w:ind w:firstLine="539"/>
        <w:jc w:val="both"/>
      </w:pPr>
      <w:r>
        <w:rPr>
          <w:szCs w:val="28"/>
        </w:rPr>
        <w:t>б) детализация бюджетных данных по кодам бюджетной классификации текущего финансового года должна соответствовать детализации бюджетных данных планового периода.</w:t>
      </w:r>
    </w:p>
    <w:p w:rsidR="007143D1" w:rsidRDefault="007143D1" w:rsidP="007143D1">
      <w:pPr>
        <w:autoSpaceDE w:val="0"/>
        <w:ind w:firstLine="539"/>
        <w:jc w:val="both"/>
      </w:pPr>
      <w:r>
        <w:rPr>
          <w:szCs w:val="28"/>
        </w:rPr>
        <w:t>Бюджетные данные, не соответствующие требованиям, установленным подпунктом "а" настоящего пункта, не доводятся до участников бюджетного процесса и не подлежат учету на лицевых счетах главных распорядителей средств и главных администраторов источников финансирования дефицита бюджета.</w:t>
      </w:r>
    </w:p>
    <w:p w:rsidR="007143D1" w:rsidRDefault="007143D1" w:rsidP="007143D1">
      <w:pPr>
        <w:autoSpaceDE w:val="0"/>
        <w:ind w:firstLine="539"/>
        <w:jc w:val="both"/>
      </w:pPr>
      <w:proofErr w:type="gramStart"/>
      <w:r>
        <w:rPr>
          <w:szCs w:val="28"/>
        </w:rPr>
        <w:t>Бюджетные данные, не соответствующие требованиям, установленным подпунктом "б" настоящего пункта, подлежат доведению до главных распорядителей средств и (или) главных администраторов источников финансирования дефицита бюджета и отражению на лицевых счетах, но не подлежат распределению между находящимися в их ведении участниками бюджетного процесса.</w:t>
      </w:r>
      <w:proofErr w:type="gramEnd"/>
    </w:p>
    <w:p w:rsidR="007143D1" w:rsidRDefault="007143D1" w:rsidP="007143D1">
      <w:pPr>
        <w:pStyle w:val="heading1"/>
        <w:numPr>
          <w:ilvl w:val="0"/>
          <w:numId w:val="0"/>
        </w:numPr>
        <w:spacing w:before="0" w:after="0"/>
        <w:jc w:val="left"/>
        <w:rPr>
          <w:rFonts w:ascii="Times New Roman" w:eastAsia="Times New Roman" w:hAnsi="Times New Roman" w:cs="Times New Roman"/>
          <w:b w:val="0"/>
          <w:bCs w:val="0"/>
          <w:color w:val="auto"/>
          <w:lang w:bidi="ar-SA"/>
        </w:rPr>
      </w:pPr>
    </w:p>
    <w:p w:rsidR="007143D1" w:rsidRPr="003F5B18" w:rsidRDefault="007143D1" w:rsidP="007143D1">
      <w:pPr>
        <w:pStyle w:val="heading1"/>
        <w:numPr>
          <w:ilvl w:val="0"/>
          <w:numId w:val="10"/>
        </w:numPr>
        <w:spacing w:before="0" w:after="0"/>
        <w:ind w:left="0" w:firstLine="0"/>
        <w:rPr>
          <w:rFonts w:ascii="Times New Roman" w:eastAsia="Times New Roman" w:hAnsi="Times New Roman" w:cs="Times New Roman"/>
          <w:bCs w:val="0"/>
          <w:color w:val="auto"/>
          <w:lang w:bidi="ar-SA"/>
        </w:rPr>
      </w:pPr>
      <w:r w:rsidRPr="003F5B18">
        <w:rPr>
          <w:rFonts w:ascii="Times New Roman" w:eastAsia="Times New Roman" w:hAnsi="Times New Roman" w:cs="Times New Roman"/>
          <w:bCs w:val="0"/>
          <w:color w:val="auto"/>
          <w:lang w:bidi="ar-SA"/>
        </w:rPr>
        <w:t>Доведение бюджетных данных, распределенных главными распорядителями  средств местного бюджета и главными администраторами источников финансирования дефицита местного бюджета до находящихся в их ведении получателей средств местного бюджета, администраторов источников финансирования дефицита местного бюджета</w:t>
      </w:r>
    </w:p>
    <w:p w:rsidR="007143D1" w:rsidRPr="00505C26" w:rsidRDefault="007143D1" w:rsidP="007143D1"/>
    <w:p w:rsidR="007143D1" w:rsidRPr="00DD7394" w:rsidRDefault="007143D1" w:rsidP="007143D1">
      <w:pPr>
        <w:autoSpaceDE w:val="0"/>
        <w:ind w:firstLine="539"/>
        <w:jc w:val="both"/>
      </w:pPr>
      <w:bookmarkStart w:id="6" w:name="sub_1800"/>
      <w:bookmarkEnd w:id="5"/>
      <w:r w:rsidRPr="00DD7394">
        <w:rPr>
          <w:kern w:val="2"/>
          <w:lang w:eastAsia="zh-CN"/>
        </w:rPr>
        <w:t xml:space="preserve">3.1. </w:t>
      </w:r>
      <w:proofErr w:type="gramStart"/>
      <w:r w:rsidRPr="00DD7394">
        <w:rPr>
          <w:kern w:val="2"/>
          <w:lang w:eastAsia="zh-CN"/>
        </w:rPr>
        <w:t>В соответствии с подпунктом 31.1 Порядка казначейского обслуживания, утвержденного приказом Федерального казначейства от 14 мая 2020 г</w:t>
      </w:r>
      <w:r>
        <w:rPr>
          <w:kern w:val="2"/>
          <w:lang w:eastAsia="zh-CN"/>
        </w:rPr>
        <w:t>ода</w:t>
      </w:r>
      <w:r w:rsidRPr="00DD7394">
        <w:rPr>
          <w:kern w:val="2"/>
          <w:lang w:eastAsia="zh-CN"/>
        </w:rPr>
        <w:t xml:space="preserve"> №</w:t>
      </w:r>
      <w:r>
        <w:rPr>
          <w:kern w:val="2"/>
          <w:lang w:eastAsia="zh-CN"/>
        </w:rPr>
        <w:t xml:space="preserve"> </w:t>
      </w:r>
      <w:r w:rsidRPr="00DD7394">
        <w:rPr>
          <w:kern w:val="2"/>
          <w:lang w:eastAsia="zh-CN"/>
        </w:rPr>
        <w:t>21н,  главные распорядители и распорядители средств осуществляют распределение бюджетных данных между находящимися в их ведении распорядителями и получателями средств, главные администраторы источников финансирования дефицита бюджета осуществляют распределение бюджетных ассигнований между находящимися в их ведении администраторами источников финансирования дефицита бюджета и формируют расходные расписания</w:t>
      </w:r>
      <w:proofErr w:type="gramEnd"/>
      <w:r w:rsidRPr="00DD7394">
        <w:rPr>
          <w:kern w:val="2"/>
          <w:lang w:eastAsia="zh-CN"/>
        </w:rPr>
        <w:t xml:space="preserve"> в соответствии с порядком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w:t>
      </w:r>
      <w:proofErr w:type="gramStart"/>
      <w:r w:rsidRPr="00DD7394">
        <w:rPr>
          <w:kern w:val="2"/>
          <w:lang w:eastAsia="zh-CN"/>
        </w:rPr>
        <w:t>утвержденный</w:t>
      </w:r>
      <w:proofErr w:type="gramEnd"/>
      <w:r w:rsidRPr="00DD7394">
        <w:rPr>
          <w:kern w:val="2"/>
          <w:lang w:eastAsia="zh-CN"/>
        </w:rPr>
        <w:t xml:space="preserve"> приказом Министерства финансов Российской Федерации от 30 сентября 2008 г</w:t>
      </w:r>
      <w:r>
        <w:rPr>
          <w:kern w:val="2"/>
          <w:lang w:eastAsia="zh-CN"/>
        </w:rPr>
        <w:t>ода</w:t>
      </w:r>
      <w:r w:rsidRPr="00DD7394">
        <w:rPr>
          <w:kern w:val="2"/>
          <w:lang w:eastAsia="zh-CN"/>
        </w:rPr>
        <w:t xml:space="preserve"> </w:t>
      </w:r>
      <w:r>
        <w:rPr>
          <w:kern w:val="2"/>
          <w:lang w:eastAsia="zh-CN"/>
        </w:rPr>
        <w:t>№</w:t>
      </w:r>
      <w:r w:rsidRPr="00DD7394">
        <w:rPr>
          <w:kern w:val="2"/>
          <w:lang w:eastAsia="zh-CN"/>
        </w:rPr>
        <w:t xml:space="preserve"> 104н.</w:t>
      </w:r>
    </w:p>
    <w:p w:rsidR="007143D1" w:rsidRPr="00DD7394" w:rsidRDefault="007143D1" w:rsidP="007143D1">
      <w:pPr>
        <w:autoSpaceDE w:val="0"/>
        <w:ind w:firstLine="539"/>
        <w:jc w:val="both"/>
      </w:pPr>
      <w:r w:rsidRPr="00DD7394">
        <w:rPr>
          <w:kern w:val="2"/>
          <w:lang w:eastAsia="zh-CN"/>
        </w:rPr>
        <w:t>Расходные расписания формируются главным распорядителем средств, главным администратором источников финансирования дефицита бюджета по каждому из находящихся в его ведении распорядителю и получателю средств, администратору источников финансирования дефицита бюджета, а также данному главному распорядителю средств как получателю средств и главному администратору источников финансирования дефицита бюджета как администратору источников финансирования дефицита бюджета.</w:t>
      </w:r>
    </w:p>
    <w:p w:rsidR="007143D1" w:rsidRPr="00DD7394" w:rsidRDefault="007143D1" w:rsidP="007143D1">
      <w:pPr>
        <w:autoSpaceDE w:val="0"/>
        <w:ind w:firstLine="539"/>
        <w:jc w:val="both"/>
      </w:pPr>
      <w:r w:rsidRPr="00DD7394">
        <w:rPr>
          <w:kern w:val="2"/>
          <w:lang w:eastAsia="zh-CN"/>
        </w:rPr>
        <w:t xml:space="preserve">3.2. </w:t>
      </w:r>
      <w:proofErr w:type="gramStart"/>
      <w:r w:rsidRPr="00DD7394">
        <w:rPr>
          <w:kern w:val="2"/>
          <w:lang w:eastAsia="zh-CN"/>
        </w:rPr>
        <w:t>Главные распорядители средств в представленных ими в финансовый отдел расходных расписаниях должны детализировать по кодам подгрупп и элементов видов расходов классификации расходов бюджетов бюджетные ассигнования по публичным нормативным обязательствам, доведенные до них финансовым отделом.</w:t>
      </w:r>
      <w:proofErr w:type="gramEnd"/>
    </w:p>
    <w:p w:rsidR="007143D1" w:rsidRPr="00DD7394" w:rsidRDefault="007143D1" w:rsidP="007143D1">
      <w:pPr>
        <w:autoSpaceDE w:val="0"/>
        <w:ind w:firstLine="539"/>
        <w:jc w:val="both"/>
      </w:pPr>
      <w:proofErr w:type="gramStart"/>
      <w:r w:rsidRPr="00DD7394">
        <w:rPr>
          <w:kern w:val="2"/>
          <w:lang w:eastAsia="zh-CN"/>
        </w:rPr>
        <w:t>Главные распорядители (распорядители) средств при наделении их в соответствии с Порядком составления и ведения сводной бюджетной росписи соответствующими полномочиями по детализации видов расходов классификации расходов бюджетов, вправе детализировать по кодам видов расходов классификации расходов бюджетов лимиты бюджетных обязательств, доведенные до них финансовым отделом, в представленных ими в финансовый отдел расходных расписаниях.</w:t>
      </w:r>
      <w:proofErr w:type="gramEnd"/>
    </w:p>
    <w:p w:rsidR="007143D1" w:rsidRPr="00DD7394" w:rsidRDefault="007143D1" w:rsidP="007143D1">
      <w:pPr>
        <w:autoSpaceDE w:val="0"/>
        <w:ind w:firstLine="539"/>
        <w:jc w:val="both"/>
      </w:pPr>
      <w:r w:rsidRPr="00DD7394">
        <w:rPr>
          <w:kern w:val="2"/>
          <w:lang w:eastAsia="zh-CN"/>
        </w:rPr>
        <w:lastRenderedPageBreak/>
        <w:t>Допускается различная детализация лимитов бюджетных обязательств, по виду расходов классификации расходов бюджетов (группе, подгруппе, элементу), распределенных главными распорядителями, распорядителями средств между различными распорядителями и получателями средств, находящимися в их ведении.</w:t>
      </w:r>
    </w:p>
    <w:p w:rsidR="007143D1" w:rsidRPr="00DD7394" w:rsidRDefault="007143D1" w:rsidP="007143D1">
      <w:pPr>
        <w:autoSpaceDE w:val="0"/>
        <w:ind w:firstLine="539"/>
        <w:jc w:val="both"/>
      </w:pPr>
      <w:r w:rsidRPr="00DD7394">
        <w:rPr>
          <w:kern w:val="2"/>
          <w:lang w:eastAsia="zh-CN"/>
        </w:rPr>
        <w:t>При этом доводимые лимиты бюджетных обязательств до распорядителя, получателя средств должны быть согласованы в части:</w:t>
      </w:r>
    </w:p>
    <w:p w:rsidR="007143D1" w:rsidRPr="00DD7394" w:rsidRDefault="007143D1" w:rsidP="007143D1">
      <w:pPr>
        <w:autoSpaceDE w:val="0"/>
        <w:ind w:firstLine="539"/>
        <w:jc w:val="both"/>
      </w:pPr>
      <w:r>
        <w:rPr>
          <w:kern w:val="2"/>
          <w:lang w:eastAsia="zh-CN"/>
        </w:rPr>
        <w:t>периодов:</w:t>
      </w:r>
      <w:r w:rsidRPr="00DD7394">
        <w:rPr>
          <w:kern w:val="2"/>
          <w:lang w:eastAsia="zh-CN"/>
        </w:rPr>
        <w:t xml:space="preserve"> детализация лимитов бюджетных обязательств по кодам бюджетной классификации текущего финансового года должна соответствовать детализации лимитов бюджетных обязатель</w:t>
      </w:r>
      <w:proofErr w:type="gramStart"/>
      <w:r w:rsidRPr="00DD7394">
        <w:rPr>
          <w:kern w:val="2"/>
          <w:lang w:eastAsia="zh-CN"/>
        </w:rPr>
        <w:t>ств пл</w:t>
      </w:r>
      <w:proofErr w:type="gramEnd"/>
      <w:r w:rsidRPr="00DD7394">
        <w:rPr>
          <w:kern w:val="2"/>
          <w:lang w:eastAsia="zh-CN"/>
        </w:rPr>
        <w:t>анового периода;</w:t>
      </w:r>
    </w:p>
    <w:p w:rsidR="007143D1" w:rsidRPr="00DD7394" w:rsidRDefault="007143D1" w:rsidP="007143D1">
      <w:pPr>
        <w:autoSpaceDE w:val="0"/>
        <w:ind w:firstLine="539"/>
        <w:jc w:val="both"/>
      </w:pPr>
      <w:r w:rsidRPr="00DD7394">
        <w:rPr>
          <w:kern w:val="2"/>
          <w:lang w:eastAsia="zh-CN"/>
        </w:rPr>
        <w:t>конкретного распорядителя, получателя средств: детализация лимитов бюджетных обязательств по кодам бюджетной классификации должна соответствовать детализации ранее доведенных до данного распорядителя, получателя сре</w:t>
      </w:r>
      <w:proofErr w:type="gramStart"/>
      <w:r w:rsidRPr="00DD7394">
        <w:rPr>
          <w:kern w:val="2"/>
          <w:lang w:eastAsia="zh-CN"/>
        </w:rPr>
        <w:t>дств в т</w:t>
      </w:r>
      <w:proofErr w:type="gramEnd"/>
      <w:r w:rsidRPr="00DD7394">
        <w:rPr>
          <w:kern w:val="2"/>
          <w:lang w:eastAsia="zh-CN"/>
        </w:rPr>
        <w:t>екущем финансовом году бюджетных данных.</w:t>
      </w:r>
    </w:p>
    <w:p w:rsidR="007143D1" w:rsidRPr="00DD7394" w:rsidRDefault="007143D1" w:rsidP="007143D1">
      <w:pPr>
        <w:autoSpaceDE w:val="0"/>
        <w:ind w:firstLine="539"/>
        <w:jc w:val="both"/>
      </w:pPr>
      <w:proofErr w:type="gramStart"/>
      <w:r w:rsidRPr="00DD7394">
        <w:rPr>
          <w:kern w:val="2"/>
          <w:lang w:eastAsia="zh-CN"/>
        </w:rPr>
        <w:t xml:space="preserve">Финансовый отдел осуществляет контроль кодов классификации расходов бюджетов, указанных в представленных главными распорядителями средств расходных расписаниях, на соответствие кодам классификации расходов бюджета, установленным решением Собрания депутатов </w:t>
      </w:r>
      <w:r>
        <w:rPr>
          <w:kern w:val="2"/>
          <w:lang w:eastAsia="zh-CN"/>
        </w:rPr>
        <w:t>Комсомольского</w:t>
      </w:r>
      <w:r w:rsidRPr="00DD7394">
        <w:rPr>
          <w:kern w:val="2"/>
          <w:lang w:eastAsia="zh-CN"/>
        </w:rPr>
        <w:t xml:space="preserve"> муниципального округа Чувашской Республики о бюджете </w:t>
      </w:r>
      <w:r>
        <w:rPr>
          <w:kern w:val="2"/>
          <w:lang w:eastAsia="zh-CN"/>
        </w:rPr>
        <w:t>Комсомольского</w:t>
      </w:r>
      <w:r w:rsidRPr="00DD7394">
        <w:rPr>
          <w:kern w:val="2"/>
          <w:lang w:eastAsia="zh-CN"/>
        </w:rPr>
        <w:t xml:space="preserve"> муниципального округа Чувашской Республики на очередной финансовый год и плановый период (далее - решение о бюджете на очередной финансовый год и плановый период).</w:t>
      </w:r>
      <w:proofErr w:type="gramEnd"/>
    </w:p>
    <w:p w:rsidR="007143D1" w:rsidRPr="00DD7394" w:rsidRDefault="007143D1" w:rsidP="007143D1">
      <w:pPr>
        <w:autoSpaceDE w:val="0"/>
        <w:ind w:firstLine="539"/>
        <w:jc w:val="both"/>
      </w:pPr>
      <w:r w:rsidRPr="00DD7394">
        <w:rPr>
          <w:kern w:val="2"/>
          <w:lang w:eastAsia="zh-CN"/>
        </w:rPr>
        <w:t xml:space="preserve">3.3. Финансовый отдел принимает от главных распорядителей средств, главных администраторов источников финансирования дефицита бюджета расходные расписания  для доведения их соответственно до распорядителей и получателей средств, находящихся в ведении главного распорядителя средств, до администраторов источников финансирования дефицита бюджета, находящихся в ведении главного администратора источников финансирования дефицита бюджета, в </w:t>
      </w:r>
      <w:proofErr w:type="gramStart"/>
      <w:r w:rsidRPr="00DD7394">
        <w:rPr>
          <w:kern w:val="2"/>
          <w:lang w:eastAsia="zh-CN"/>
        </w:rPr>
        <w:t>пределах</w:t>
      </w:r>
      <w:proofErr w:type="gramEnd"/>
      <w:r w:rsidRPr="00DD7394">
        <w:rPr>
          <w:kern w:val="2"/>
          <w:lang w:eastAsia="zh-CN"/>
        </w:rPr>
        <w:t xml:space="preserve"> доведенных до главных распорядителей средств или главных администраторов источников финансирования дефицита бюджета соответствующих бюджетных данных по соответствующим кодам классификации расходов бюджета или классификации источников финансирования дефицита бюджета.</w:t>
      </w:r>
    </w:p>
    <w:p w:rsidR="007143D1" w:rsidRPr="00DD7394" w:rsidRDefault="007143D1" w:rsidP="007143D1">
      <w:pPr>
        <w:autoSpaceDE w:val="0"/>
        <w:ind w:firstLine="539"/>
        <w:jc w:val="both"/>
      </w:pPr>
      <w:r w:rsidRPr="00DD7394">
        <w:rPr>
          <w:kern w:val="2"/>
          <w:lang w:eastAsia="zh-CN"/>
        </w:rPr>
        <w:t>3.4. Финансовый отдел не позднее рабочего дня, следующего за днем получения расходных расписаний, осуществляет контроль указанных в них показателей на соответствие следующим требованиям:</w:t>
      </w:r>
    </w:p>
    <w:p w:rsidR="007143D1" w:rsidRPr="00DD7394" w:rsidRDefault="007143D1" w:rsidP="007143D1">
      <w:pPr>
        <w:autoSpaceDE w:val="0"/>
        <w:ind w:firstLine="539"/>
        <w:jc w:val="both"/>
      </w:pPr>
      <w:proofErr w:type="gramStart"/>
      <w:r w:rsidRPr="00DD7394">
        <w:rPr>
          <w:kern w:val="2"/>
          <w:lang w:eastAsia="zh-CN"/>
        </w:rPr>
        <w:t>а) наименования и коды участников бюджетного процесса, содержащиеся в расходных расписаниях, должны соответствовать реквизитам, указанным в реестре участников бюджетного процесса, а также юридических лиц, не являющихся участниками бюджетного процесса (далее соответственно - код по Сводному реестру, Сводный реестр);</w:t>
      </w:r>
      <w:proofErr w:type="gramEnd"/>
    </w:p>
    <w:p w:rsidR="007143D1" w:rsidRPr="00DD7394" w:rsidRDefault="007143D1" w:rsidP="007143D1">
      <w:pPr>
        <w:autoSpaceDE w:val="0"/>
        <w:ind w:firstLine="539"/>
        <w:jc w:val="both"/>
      </w:pPr>
      <w:r w:rsidRPr="00DD7394">
        <w:rPr>
          <w:kern w:val="2"/>
          <w:lang w:eastAsia="zh-CN"/>
        </w:rPr>
        <w:t>б) в расходных расписаниях должны быть указаны номера лицевых счетов, открытых главным распорядителям, распорядителям, получателям средств, главным администраторам, администраторам источников финансирования;</w:t>
      </w:r>
    </w:p>
    <w:p w:rsidR="007143D1" w:rsidRPr="00DD7394" w:rsidRDefault="007143D1" w:rsidP="007143D1">
      <w:pPr>
        <w:autoSpaceDE w:val="0"/>
        <w:ind w:firstLine="539"/>
        <w:jc w:val="both"/>
      </w:pPr>
      <w:r w:rsidRPr="00DD7394">
        <w:rPr>
          <w:kern w:val="2"/>
          <w:lang w:eastAsia="zh-CN"/>
        </w:rPr>
        <w:t>в) коды бюджетной классификации должны соответствовать кодам бюджетной классификации, действующим в текущем финансовом году на момент представления расходного расписания;</w:t>
      </w:r>
    </w:p>
    <w:p w:rsidR="007143D1" w:rsidRPr="00DD7394" w:rsidRDefault="007143D1" w:rsidP="007143D1">
      <w:pPr>
        <w:autoSpaceDE w:val="0"/>
        <w:ind w:firstLine="539"/>
        <w:jc w:val="both"/>
      </w:pPr>
      <w:r w:rsidRPr="00DD7394">
        <w:rPr>
          <w:kern w:val="2"/>
          <w:lang w:eastAsia="zh-CN"/>
        </w:rPr>
        <w:t>г) код главного распорядителя средств, главного администратора источников финансирования дефицита бюджета по бюджетной классификации Российской Федерации (далее - код главы по бюджетной классификации) должен соответствовать коду, установленному решением о бюджете на очередной финансовый год и плановый период;</w:t>
      </w:r>
    </w:p>
    <w:p w:rsidR="007143D1" w:rsidRPr="00DD7394" w:rsidRDefault="007143D1" w:rsidP="007143D1">
      <w:pPr>
        <w:autoSpaceDE w:val="0"/>
        <w:ind w:firstLine="539"/>
        <w:jc w:val="both"/>
      </w:pPr>
      <w:proofErr w:type="spellStart"/>
      <w:r w:rsidRPr="00DD7394">
        <w:rPr>
          <w:kern w:val="2"/>
          <w:lang w:eastAsia="zh-CN"/>
        </w:rPr>
        <w:t>д</w:t>
      </w:r>
      <w:proofErr w:type="spellEnd"/>
      <w:r w:rsidRPr="00DD7394">
        <w:rPr>
          <w:kern w:val="2"/>
          <w:lang w:eastAsia="zh-CN"/>
        </w:rPr>
        <w:t>) суммы бюджетных данных, распределенные между распорядителями и получателями средств, находящимися в ведении главных распорядителей или распорядителей средств, не должны превышать сумм бюджетных данных, доведенных главным распорядителям или распорядителям средств;</w:t>
      </w:r>
    </w:p>
    <w:p w:rsidR="007143D1" w:rsidRPr="00DD7394" w:rsidRDefault="007143D1" w:rsidP="007143D1">
      <w:pPr>
        <w:autoSpaceDE w:val="0"/>
        <w:ind w:firstLine="539"/>
        <w:jc w:val="both"/>
      </w:pPr>
      <w:r w:rsidRPr="00DD7394">
        <w:rPr>
          <w:kern w:val="2"/>
          <w:lang w:eastAsia="zh-CN"/>
        </w:rPr>
        <w:t>е) суммы бюджетных ассигнований, распределенные между администраторами источников финансирования дефицита бюджета, находящимися в ведении главных администраторов источников финансирования дефицита бюджета, не должны превышать сумм бюджетных ассигнований, доведенных главным администраторам источников финансирования дефицита бюджета;</w:t>
      </w:r>
    </w:p>
    <w:p w:rsidR="007143D1" w:rsidRPr="00DD7394" w:rsidRDefault="007143D1" w:rsidP="007143D1">
      <w:pPr>
        <w:autoSpaceDE w:val="0"/>
        <w:ind w:firstLine="539"/>
        <w:jc w:val="both"/>
      </w:pPr>
      <w:proofErr w:type="gramStart"/>
      <w:r w:rsidRPr="00DD7394">
        <w:rPr>
          <w:kern w:val="2"/>
          <w:lang w:eastAsia="zh-CN"/>
        </w:rPr>
        <w:t>ж) в случае уменьшения бюджетных данных суммы изменений соответствующих бюджетных данных должны быть меньше или равны суммам нераспределенных бюджетных данных, уменьшенных на суммы зарезервированных для распределения между распорядителями и получателями средств, находящимися в ведении главного распорядителя или распорядителя средств, бюджетных данных (далее - свободные остатки бюджетных данных) по соответствующим кодам классификации расходов бюджета, учтенным на соответствующих лицевых счетах;</w:t>
      </w:r>
      <w:proofErr w:type="gramEnd"/>
    </w:p>
    <w:p w:rsidR="007143D1" w:rsidRPr="00DD7394" w:rsidRDefault="007143D1" w:rsidP="007143D1">
      <w:pPr>
        <w:autoSpaceDE w:val="0"/>
        <w:ind w:firstLine="539"/>
        <w:jc w:val="both"/>
      </w:pPr>
      <w:proofErr w:type="spellStart"/>
      <w:r w:rsidRPr="00DD7394">
        <w:rPr>
          <w:kern w:val="2"/>
          <w:lang w:eastAsia="zh-CN"/>
        </w:rPr>
        <w:t>з</w:t>
      </w:r>
      <w:proofErr w:type="spellEnd"/>
      <w:r w:rsidRPr="00DD7394">
        <w:rPr>
          <w:kern w:val="2"/>
          <w:lang w:eastAsia="zh-CN"/>
        </w:rPr>
        <w:t>) в случае уменьшения лимитов бюджетных обязательств, доведенных до получателя средств, сумма измененного лимита бюджетных обязательств не должна быть меньше, чем сумма доведенных предельных объемов финансирования;</w:t>
      </w:r>
    </w:p>
    <w:p w:rsidR="007143D1" w:rsidRPr="00DD7394" w:rsidRDefault="007143D1" w:rsidP="007143D1">
      <w:pPr>
        <w:autoSpaceDE w:val="0"/>
        <w:ind w:firstLine="539"/>
        <w:jc w:val="both"/>
      </w:pPr>
      <w:r w:rsidRPr="00DD7394">
        <w:rPr>
          <w:kern w:val="2"/>
          <w:lang w:eastAsia="zh-CN"/>
        </w:rPr>
        <w:t>и) в случае уменьшения бюджетных данных, доведенных до получателя средств, суммы измененных бюджетных данных не должны быть меньше произведенных перечислений получателя средств;</w:t>
      </w:r>
    </w:p>
    <w:p w:rsidR="007143D1" w:rsidRPr="00DD7394" w:rsidRDefault="007143D1" w:rsidP="007143D1">
      <w:pPr>
        <w:autoSpaceDE w:val="0"/>
        <w:ind w:firstLine="539"/>
        <w:jc w:val="both"/>
      </w:pPr>
      <w:proofErr w:type="gramStart"/>
      <w:r w:rsidRPr="00DD7394">
        <w:rPr>
          <w:kern w:val="2"/>
          <w:lang w:eastAsia="zh-CN"/>
        </w:rPr>
        <w:t xml:space="preserve">к) в случае уменьшения бюджетных ассигнований суммы изменений соответствующих бюджетных ассигнований должны быть меньше или равны суммам нераспределенных бюджетных ассигнований, уменьшенных на суммы зарезервированных для распределения между администраторами источников финансирования дефицита бюджета, находящимися в ведении главного администратора источников </w:t>
      </w:r>
      <w:r w:rsidRPr="00DD7394">
        <w:rPr>
          <w:kern w:val="2"/>
          <w:lang w:eastAsia="zh-CN"/>
        </w:rPr>
        <w:lastRenderedPageBreak/>
        <w:t>финансирования дефицита бюджета (далее - свободные остатки бюджетных ассигнований), по соответствующим кодам классификации источников финансирования дефицита бюджета, учтенных на соответствующих лицевых счетах;</w:t>
      </w:r>
      <w:proofErr w:type="gramEnd"/>
    </w:p>
    <w:p w:rsidR="007143D1" w:rsidRPr="00DD7394" w:rsidRDefault="007143D1" w:rsidP="007143D1">
      <w:pPr>
        <w:autoSpaceDE w:val="0"/>
        <w:ind w:firstLine="539"/>
        <w:jc w:val="both"/>
      </w:pPr>
      <w:r w:rsidRPr="00DD7394">
        <w:rPr>
          <w:kern w:val="2"/>
          <w:lang w:eastAsia="zh-CN"/>
        </w:rPr>
        <w:t>л) при детализации лимитов бюджетных обязательств детализированные лимиты бюджетных обязательств должны соответствовать требованиям, установленным пунктом 3.2</w:t>
      </w:r>
      <w:r>
        <w:rPr>
          <w:kern w:val="2"/>
          <w:lang w:eastAsia="zh-CN"/>
        </w:rPr>
        <w:t>.</w:t>
      </w:r>
      <w:r w:rsidRPr="00DD7394">
        <w:rPr>
          <w:kern w:val="2"/>
          <w:lang w:eastAsia="zh-CN"/>
        </w:rPr>
        <w:t xml:space="preserve"> настоящего Порядка.</w:t>
      </w:r>
    </w:p>
    <w:p w:rsidR="007143D1" w:rsidRPr="00DD7394" w:rsidRDefault="007143D1" w:rsidP="007143D1">
      <w:pPr>
        <w:autoSpaceDE w:val="0"/>
        <w:ind w:firstLine="539"/>
        <w:jc w:val="both"/>
      </w:pPr>
      <w:r w:rsidRPr="00DD7394">
        <w:rPr>
          <w:kern w:val="2"/>
          <w:lang w:eastAsia="zh-CN"/>
        </w:rPr>
        <w:t>3.5.  При соответствии расходных расписаний требованиям, установленным пунктом 3.4</w:t>
      </w:r>
      <w:r>
        <w:rPr>
          <w:kern w:val="2"/>
          <w:lang w:eastAsia="zh-CN"/>
        </w:rPr>
        <w:t>.</w:t>
      </w:r>
      <w:r w:rsidRPr="00DD7394">
        <w:rPr>
          <w:kern w:val="2"/>
          <w:lang w:eastAsia="zh-CN"/>
        </w:rPr>
        <w:t xml:space="preserve"> настоящего Порядка, финансовый отдел формирует расходные расписания для доведения </w:t>
      </w:r>
      <w:r w:rsidRPr="00DD7394">
        <w:rPr>
          <w:kern w:val="2"/>
          <w:szCs w:val="28"/>
          <w:lang w:eastAsia="zh-CN"/>
        </w:rPr>
        <w:t xml:space="preserve">бюджетных данных до главных распорядителей средств и главных администраторов источников финансирования дефицита бюджета и </w:t>
      </w:r>
      <w:r w:rsidRPr="00DD7394">
        <w:rPr>
          <w:kern w:val="2"/>
          <w:lang w:eastAsia="zh-CN"/>
        </w:rPr>
        <w:t>направляет их в электронном виде в Федеральное казначейство.</w:t>
      </w:r>
    </w:p>
    <w:p w:rsidR="007143D1" w:rsidRPr="00DD7394" w:rsidRDefault="007143D1" w:rsidP="007143D1">
      <w:pPr>
        <w:autoSpaceDE w:val="0"/>
        <w:ind w:firstLine="539"/>
        <w:jc w:val="both"/>
      </w:pPr>
      <w:r w:rsidRPr="00DD7394">
        <w:rPr>
          <w:kern w:val="2"/>
          <w:lang w:eastAsia="zh-CN"/>
        </w:rPr>
        <w:t>3.6. Если представленные расходные расписания не соответствуют требованиям, установленным пунктом 3.4</w:t>
      </w:r>
      <w:r>
        <w:rPr>
          <w:kern w:val="2"/>
          <w:lang w:eastAsia="zh-CN"/>
        </w:rPr>
        <w:t>.</w:t>
      </w:r>
      <w:r w:rsidRPr="00DD7394">
        <w:rPr>
          <w:kern w:val="2"/>
          <w:lang w:eastAsia="zh-CN"/>
        </w:rPr>
        <w:t xml:space="preserve"> настоящего Порядка, они возвращаются главному распорядителю, распорядителю средств, главному администратору источников финансирования дефицита бюджета с указанием причины возврата (далее — аннулирование).</w:t>
      </w:r>
    </w:p>
    <w:p w:rsidR="007143D1" w:rsidRPr="00DD7394" w:rsidRDefault="007143D1" w:rsidP="007143D1">
      <w:pPr>
        <w:autoSpaceDE w:val="0"/>
        <w:ind w:firstLine="539"/>
        <w:jc w:val="both"/>
      </w:pPr>
      <w:r w:rsidRPr="00DD7394">
        <w:rPr>
          <w:kern w:val="2"/>
          <w:lang w:eastAsia="zh-CN"/>
        </w:rPr>
        <w:t>3.7. Главные распорядители, распорядители сре</w:t>
      </w:r>
      <w:proofErr w:type="gramStart"/>
      <w:r w:rsidRPr="00DD7394">
        <w:rPr>
          <w:kern w:val="2"/>
          <w:lang w:eastAsia="zh-CN"/>
        </w:rPr>
        <w:t>дств впр</w:t>
      </w:r>
      <w:proofErr w:type="gramEnd"/>
      <w:r w:rsidRPr="00DD7394">
        <w:rPr>
          <w:kern w:val="2"/>
          <w:lang w:eastAsia="zh-CN"/>
        </w:rPr>
        <w:t>аве отозвать неиспользованные или нераспределенные бюджетные данные текущего финансового года и плановых периодов, числящиеся на соответствующих лицевых счетах распорядителей и получателей средств.</w:t>
      </w:r>
    </w:p>
    <w:p w:rsidR="007143D1" w:rsidRPr="00DD7394" w:rsidRDefault="007143D1" w:rsidP="007143D1">
      <w:pPr>
        <w:autoSpaceDE w:val="0"/>
        <w:ind w:firstLine="539"/>
        <w:jc w:val="both"/>
      </w:pPr>
      <w:r w:rsidRPr="00DD7394">
        <w:rPr>
          <w:kern w:val="2"/>
          <w:lang w:eastAsia="zh-CN"/>
        </w:rPr>
        <w:t xml:space="preserve">Главные администраторы источников дефицита бюджета вправе отозвать неиспользованные или нераспределенные бюджетные данные текущего финансового года и плановых периодов, числящиеся на соответствующих лицевых счетах </w:t>
      </w:r>
      <w:proofErr w:type="gramStart"/>
      <w:r w:rsidRPr="00DD7394">
        <w:rPr>
          <w:kern w:val="2"/>
          <w:lang w:eastAsia="zh-CN"/>
        </w:rPr>
        <w:t>администраторов источников финансирования дефицита бюджета</w:t>
      </w:r>
      <w:proofErr w:type="gramEnd"/>
      <w:r w:rsidRPr="00DD7394">
        <w:rPr>
          <w:kern w:val="2"/>
          <w:lang w:eastAsia="zh-CN"/>
        </w:rPr>
        <w:t xml:space="preserve"> с полномочиями главного администратора и администраторов источников финансирования дефицита бюджета.</w:t>
      </w:r>
    </w:p>
    <w:p w:rsidR="007143D1" w:rsidRPr="00DD7394" w:rsidRDefault="007143D1" w:rsidP="007143D1">
      <w:pPr>
        <w:autoSpaceDE w:val="0"/>
        <w:ind w:firstLine="539"/>
        <w:jc w:val="both"/>
      </w:pPr>
      <w:r w:rsidRPr="00DD7394">
        <w:rPr>
          <w:kern w:val="2"/>
          <w:lang w:eastAsia="zh-CN"/>
        </w:rPr>
        <w:t>Для осуществления данной операции формируется отдельное расходное расписание на уменьшение бюджетных данных на сумму отзываемых неиспользованных или нераспределенных бюджетных данных (далее - "отрицательное" расходное расписание).</w:t>
      </w:r>
    </w:p>
    <w:p w:rsidR="007143D1" w:rsidRPr="00DD7394" w:rsidRDefault="007143D1" w:rsidP="007143D1">
      <w:pPr>
        <w:autoSpaceDE w:val="0"/>
        <w:ind w:firstLine="539"/>
        <w:jc w:val="both"/>
      </w:pPr>
      <w:proofErr w:type="gramStart"/>
      <w:r w:rsidRPr="00DD7394">
        <w:rPr>
          <w:kern w:val="2"/>
          <w:lang w:eastAsia="zh-CN"/>
        </w:rPr>
        <w:t>Бюджетные данные, указанные в сформированных главным распорядителем, распорядителем средств, главным администратором источников финансирования дефицита бюджета "отрицательных" расходных расписаниях, не соответствующих требованиям, установленным пунктом 3.4</w:t>
      </w:r>
      <w:r>
        <w:rPr>
          <w:kern w:val="2"/>
          <w:lang w:eastAsia="zh-CN"/>
        </w:rPr>
        <w:t>.</w:t>
      </w:r>
      <w:r w:rsidRPr="00DD7394">
        <w:rPr>
          <w:kern w:val="2"/>
          <w:lang w:eastAsia="zh-CN"/>
        </w:rPr>
        <w:t xml:space="preserve"> настоящего Порядка, не подлежат учету на соответствующем лицевом счете.</w:t>
      </w:r>
      <w:proofErr w:type="gramEnd"/>
    </w:p>
    <w:p w:rsidR="007143D1" w:rsidRPr="00DD7394" w:rsidRDefault="007143D1" w:rsidP="007143D1">
      <w:pPr>
        <w:autoSpaceDE w:val="0"/>
        <w:ind w:firstLine="539"/>
        <w:jc w:val="both"/>
      </w:pPr>
      <w:r w:rsidRPr="00DD7394">
        <w:rPr>
          <w:kern w:val="2"/>
          <w:lang w:eastAsia="zh-CN"/>
        </w:rPr>
        <w:t>"Отрицательные" расходные расписания, не соответствующие требованиям, установленным пунктом 3.4</w:t>
      </w:r>
      <w:r>
        <w:rPr>
          <w:kern w:val="2"/>
          <w:lang w:eastAsia="zh-CN"/>
        </w:rPr>
        <w:t>.</w:t>
      </w:r>
      <w:r w:rsidRPr="00DD7394">
        <w:rPr>
          <w:kern w:val="2"/>
          <w:lang w:eastAsia="zh-CN"/>
        </w:rPr>
        <w:t xml:space="preserve"> настоящего Порядка, возвращаются главному распорядителю, распорядителю средств, главному администратору источников финансирования дефицита бюджета не позднее рабочего дня, следующего за днем проведения проверки.</w:t>
      </w:r>
    </w:p>
    <w:p w:rsidR="007143D1" w:rsidRPr="00875219" w:rsidRDefault="007143D1" w:rsidP="007143D1">
      <w:pPr>
        <w:pStyle w:val="heading1"/>
        <w:numPr>
          <w:ilvl w:val="0"/>
          <w:numId w:val="0"/>
        </w:numPr>
        <w:spacing w:before="0" w:after="0"/>
        <w:ind w:firstLine="709"/>
        <w:rPr>
          <w:rFonts w:ascii="Times New Roman" w:eastAsia="Times New Roman" w:hAnsi="Times New Roman" w:cs="Times New Roman"/>
          <w:bCs w:val="0"/>
          <w:color w:val="auto"/>
          <w:highlight w:val="yellow"/>
          <w:lang w:bidi="ar-SA"/>
        </w:rPr>
      </w:pPr>
    </w:p>
    <w:bookmarkEnd w:id="6"/>
    <w:p w:rsidR="007143D1" w:rsidRDefault="007143D1" w:rsidP="007143D1">
      <w:pPr>
        <w:pStyle w:val="ConsPlusNormal"/>
        <w:jc w:val="right"/>
        <w:rPr>
          <w:rFonts w:ascii="Times New Roman" w:eastAsia="Times New Roman" w:hAnsi="Times New Roman" w:cs="Times New Roman"/>
          <w:color w:val="22272F"/>
          <w:sz w:val="22"/>
          <w:szCs w:val="22"/>
        </w:rPr>
      </w:pPr>
    </w:p>
    <w:p w:rsidR="00FE1576" w:rsidRPr="00FD22FE" w:rsidRDefault="00FE1576" w:rsidP="00FE1576">
      <w:pPr>
        <w:pStyle w:val="a3"/>
        <w:rPr>
          <w:rFonts w:ascii="Times New Roman" w:hAnsi="Times New Roman" w:cs="Times New Roman"/>
          <w:sz w:val="26"/>
          <w:szCs w:val="26"/>
        </w:rPr>
      </w:pPr>
    </w:p>
    <w:p w:rsidR="001C1BB0" w:rsidRPr="00FD22FE" w:rsidRDefault="001C1BB0" w:rsidP="001C1BB0">
      <w:pPr>
        <w:rPr>
          <w:sz w:val="26"/>
          <w:szCs w:val="26"/>
        </w:rPr>
      </w:pPr>
    </w:p>
    <w:sectPr w:rsidR="001C1BB0" w:rsidRPr="00FD22FE" w:rsidSect="001C1BB0">
      <w:headerReference w:type="default" r:id="rId11"/>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D23" w:rsidRDefault="00A81D23" w:rsidP="002C097E">
      <w:r>
        <w:separator/>
      </w:r>
    </w:p>
  </w:endnote>
  <w:endnote w:type="continuationSeparator" w:id="0">
    <w:p w:rsidR="00A81D23" w:rsidRDefault="00A81D23" w:rsidP="002C09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imesET">
    <w:altName w:val="Times New Roman"/>
    <w:charset w:val="00"/>
    <w:family w:val="auto"/>
    <w:pitch w:val="variable"/>
    <w:sig w:usb0="00000001" w:usb1="00000000" w:usb2="00000000" w:usb3="00000000" w:csb0="0000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D23" w:rsidRDefault="00A81D23" w:rsidP="002C097E">
      <w:r>
        <w:separator/>
      </w:r>
    </w:p>
  </w:footnote>
  <w:footnote w:type="continuationSeparator" w:id="0">
    <w:p w:rsidR="00A81D23" w:rsidRDefault="00A81D23" w:rsidP="002C09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03960"/>
      <w:docPartObj>
        <w:docPartGallery w:val="Page Numbers (Top of Page)"/>
        <w:docPartUnique/>
      </w:docPartObj>
    </w:sdtPr>
    <w:sdtContent>
      <w:p w:rsidR="00272C0E" w:rsidRDefault="00D34F9D">
        <w:pPr>
          <w:pStyle w:val="a5"/>
          <w:jc w:val="center"/>
        </w:pPr>
        <w:r>
          <w:fldChar w:fldCharType="begin"/>
        </w:r>
        <w:r w:rsidR="008643A9">
          <w:instrText xml:space="preserve"> PAGE   \* MERGEFORMAT </w:instrText>
        </w:r>
        <w:r>
          <w:fldChar w:fldCharType="separate"/>
        </w:r>
        <w:r w:rsidR="002746DF">
          <w:rPr>
            <w:noProof/>
          </w:rPr>
          <w:t>3</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759B"/>
    <w:multiLevelType w:val="multilevel"/>
    <w:tmpl w:val="C4325CD0"/>
    <w:lvl w:ilvl="0">
      <w:start w:val="1"/>
      <w:numFmt w:val="upperRoman"/>
      <w:lvlText w:val="%1."/>
      <w:lvlJc w:val="left"/>
      <w:pPr>
        <w:ind w:left="1080" w:hanging="72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305" w:hanging="120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7B61426"/>
    <w:multiLevelType w:val="hybridMultilevel"/>
    <w:tmpl w:val="CB561A68"/>
    <w:lvl w:ilvl="0" w:tplc="46AEDDFC">
      <w:start w:val="1"/>
      <w:numFmt w:val="decimal"/>
      <w:lvlText w:val="%1."/>
      <w:lvlJc w:val="left"/>
      <w:pPr>
        <w:ind w:left="1069" w:hanging="360"/>
      </w:pPr>
      <w:rPr>
        <w:rFonts w:ascii="TimesET" w:hAnsi="TimesET"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B60819"/>
    <w:multiLevelType w:val="hybridMultilevel"/>
    <w:tmpl w:val="75B65D40"/>
    <w:lvl w:ilvl="0" w:tplc="662AAE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DCA3CB2"/>
    <w:multiLevelType w:val="hybridMultilevel"/>
    <w:tmpl w:val="09E4E1E2"/>
    <w:lvl w:ilvl="0" w:tplc="32A8E3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A321E65"/>
    <w:multiLevelType w:val="hybridMultilevel"/>
    <w:tmpl w:val="ADD08F64"/>
    <w:lvl w:ilvl="0" w:tplc="09988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86C6D9A"/>
    <w:multiLevelType w:val="multilevel"/>
    <w:tmpl w:val="0A4C6F7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4821E39"/>
    <w:multiLevelType w:val="hybridMultilevel"/>
    <w:tmpl w:val="3EB4D2B2"/>
    <w:lvl w:ilvl="0" w:tplc="3A68185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679FA"/>
    <w:multiLevelType w:val="hybridMultilevel"/>
    <w:tmpl w:val="8722AE5E"/>
    <w:lvl w:ilvl="0" w:tplc="B4C8EDCE">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AD52C1A"/>
    <w:multiLevelType w:val="hybridMultilevel"/>
    <w:tmpl w:val="59F6AC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7C04FED"/>
    <w:multiLevelType w:val="hybridMultilevel"/>
    <w:tmpl w:val="A0BE021E"/>
    <w:lvl w:ilvl="0" w:tplc="86D8A2D8">
      <w:start w:val="1"/>
      <w:numFmt w:val="decimal"/>
      <w:lvlText w:val="%1)"/>
      <w:lvlJc w:val="left"/>
      <w:pPr>
        <w:ind w:left="1353" w:hanging="360"/>
      </w:pPr>
      <w:rPr>
        <w:rFonts w:ascii="TimesET" w:eastAsiaTheme="minorHAnsi" w:hAnsi="TimesET"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7"/>
  </w:num>
  <w:num w:numId="3">
    <w:abstractNumId w:val="9"/>
  </w:num>
  <w:num w:numId="4">
    <w:abstractNumId w:val="3"/>
  </w:num>
  <w:num w:numId="5">
    <w:abstractNumId w:val="4"/>
  </w:num>
  <w:num w:numId="6">
    <w:abstractNumId w:val="1"/>
  </w:num>
  <w:num w:numId="7">
    <w:abstractNumId w:val="8"/>
  </w:num>
  <w:num w:numId="8">
    <w:abstractNumId w:val="0"/>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rsids>
    <w:rsidRoot w:val="002C3F34"/>
    <w:rsid w:val="00001107"/>
    <w:rsid w:val="00005CFF"/>
    <w:rsid w:val="00006433"/>
    <w:rsid w:val="0003128B"/>
    <w:rsid w:val="000358C7"/>
    <w:rsid w:val="00037404"/>
    <w:rsid w:val="000434F5"/>
    <w:rsid w:val="00056A32"/>
    <w:rsid w:val="0006013C"/>
    <w:rsid w:val="000605D0"/>
    <w:rsid w:val="00064435"/>
    <w:rsid w:val="00074FE2"/>
    <w:rsid w:val="000769F4"/>
    <w:rsid w:val="00077E25"/>
    <w:rsid w:val="00083912"/>
    <w:rsid w:val="00084284"/>
    <w:rsid w:val="000874F1"/>
    <w:rsid w:val="0009711D"/>
    <w:rsid w:val="000A1BB8"/>
    <w:rsid w:val="000A3426"/>
    <w:rsid w:val="000A612C"/>
    <w:rsid w:val="000B15D9"/>
    <w:rsid w:val="000B308A"/>
    <w:rsid w:val="000B520B"/>
    <w:rsid w:val="000D0B83"/>
    <w:rsid w:val="000D5461"/>
    <w:rsid w:val="000D5DB3"/>
    <w:rsid w:val="000E273B"/>
    <w:rsid w:val="000E4BA5"/>
    <w:rsid w:val="000F72CA"/>
    <w:rsid w:val="001024EC"/>
    <w:rsid w:val="00105B1D"/>
    <w:rsid w:val="0011150F"/>
    <w:rsid w:val="00114323"/>
    <w:rsid w:val="0012274A"/>
    <w:rsid w:val="001255BA"/>
    <w:rsid w:val="00131438"/>
    <w:rsid w:val="001342AB"/>
    <w:rsid w:val="00135AB4"/>
    <w:rsid w:val="0013618B"/>
    <w:rsid w:val="001365CE"/>
    <w:rsid w:val="00142B77"/>
    <w:rsid w:val="00146155"/>
    <w:rsid w:val="00147276"/>
    <w:rsid w:val="00151A6C"/>
    <w:rsid w:val="00153EC1"/>
    <w:rsid w:val="00166572"/>
    <w:rsid w:val="00170AE4"/>
    <w:rsid w:val="001733A6"/>
    <w:rsid w:val="00176586"/>
    <w:rsid w:val="00177B4F"/>
    <w:rsid w:val="00181DC9"/>
    <w:rsid w:val="00182BD7"/>
    <w:rsid w:val="00184618"/>
    <w:rsid w:val="00194D92"/>
    <w:rsid w:val="00194F64"/>
    <w:rsid w:val="001A1747"/>
    <w:rsid w:val="001A50DD"/>
    <w:rsid w:val="001B0C68"/>
    <w:rsid w:val="001B233D"/>
    <w:rsid w:val="001B66CC"/>
    <w:rsid w:val="001B7570"/>
    <w:rsid w:val="001C1BB0"/>
    <w:rsid w:val="001C35D4"/>
    <w:rsid w:val="001C64E0"/>
    <w:rsid w:val="001D314D"/>
    <w:rsid w:val="001D3F49"/>
    <w:rsid w:val="001D7391"/>
    <w:rsid w:val="001E06F2"/>
    <w:rsid w:val="001E17E5"/>
    <w:rsid w:val="001E2828"/>
    <w:rsid w:val="001E3098"/>
    <w:rsid w:val="001E364A"/>
    <w:rsid w:val="00204798"/>
    <w:rsid w:val="002048ED"/>
    <w:rsid w:val="002161A9"/>
    <w:rsid w:val="002174E1"/>
    <w:rsid w:val="00223F10"/>
    <w:rsid w:val="00224712"/>
    <w:rsid w:val="0022475D"/>
    <w:rsid w:val="00225E83"/>
    <w:rsid w:val="00225FA4"/>
    <w:rsid w:val="00230235"/>
    <w:rsid w:val="00234420"/>
    <w:rsid w:val="002355F6"/>
    <w:rsid w:val="00240C2A"/>
    <w:rsid w:val="0024238C"/>
    <w:rsid w:val="00243E77"/>
    <w:rsid w:val="0024411B"/>
    <w:rsid w:val="002508A6"/>
    <w:rsid w:val="00250CB7"/>
    <w:rsid w:val="0025297A"/>
    <w:rsid w:val="002557F2"/>
    <w:rsid w:val="002615ED"/>
    <w:rsid w:val="002709AC"/>
    <w:rsid w:val="00272C0E"/>
    <w:rsid w:val="00273E98"/>
    <w:rsid w:val="002746DF"/>
    <w:rsid w:val="00275AA7"/>
    <w:rsid w:val="0027672D"/>
    <w:rsid w:val="00283BD3"/>
    <w:rsid w:val="00287C56"/>
    <w:rsid w:val="002939AF"/>
    <w:rsid w:val="00293E81"/>
    <w:rsid w:val="00295FFE"/>
    <w:rsid w:val="002972E6"/>
    <w:rsid w:val="002A00D8"/>
    <w:rsid w:val="002A1BD7"/>
    <w:rsid w:val="002A3233"/>
    <w:rsid w:val="002A74A3"/>
    <w:rsid w:val="002B4007"/>
    <w:rsid w:val="002B4118"/>
    <w:rsid w:val="002B540A"/>
    <w:rsid w:val="002C097E"/>
    <w:rsid w:val="002C1390"/>
    <w:rsid w:val="002C3F34"/>
    <w:rsid w:val="002C7FFB"/>
    <w:rsid w:val="002D17F2"/>
    <w:rsid w:val="002D19E2"/>
    <w:rsid w:val="002D4947"/>
    <w:rsid w:val="002D5CAC"/>
    <w:rsid w:val="002E469B"/>
    <w:rsid w:val="002E53CF"/>
    <w:rsid w:val="002E5594"/>
    <w:rsid w:val="002E56B2"/>
    <w:rsid w:val="002F33FD"/>
    <w:rsid w:val="0030069A"/>
    <w:rsid w:val="00300701"/>
    <w:rsid w:val="00304297"/>
    <w:rsid w:val="0030554F"/>
    <w:rsid w:val="00306E06"/>
    <w:rsid w:val="003100EF"/>
    <w:rsid w:val="003125AC"/>
    <w:rsid w:val="00313437"/>
    <w:rsid w:val="003157BF"/>
    <w:rsid w:val="00320C65"/>
    <w:rsid w:val="003228B0"/>
    <w:rsid w:val="00324B85"/>
    <w:rsid w:val="003265D3"/>
    <w:rsid w:val="00343ADC"/>
    <w:rsid w:val="00347551"/>
    <w:rsid w:val="0035541B"/>
    <w:rsid w:val="00355818"/>
    <w:rsid w:val="00366EAA"/>
    <w:rsid w:val="003713AD"/>
    <w:rsid w:val="00376308"/>
    <w:rsid w:val="00380446"/>
    <w:rsid w:val="00384DFE"/>
    <w:rsid w:val="00384EA7"/>
    <w:rsid w:val="00390442"/>
    <w:rsid w:val="003951B2"/>
    <w:rsid w:val="003A03C9"/>
    <w:rsid w:val="003A23EF"/>
    <w:rsid w:val="003A3D2C"/>
    <w:rsid w:val="003A6E0C"/>
    <w:rsid w:val="003A7282"/>
    <w:rsid w:val="003B43A2"/>
    <w:rsid w:val="003B5778"/>
    <w:rsid w:val="003B76F7"/>
    <w:rsid w:val="003C198C"/>
    <w:rsid w:val="003C5B4E"/>
    <w:rsid w:val="003C73F2"/>
    <w:rsid w:val="003C7D49"/>
    <w:rsid w:val="003C7E77"/>
    <w:rsid w:val="003D268C"/>
    <w:rsid w:val="003D43CB"/>
    <w:rsid w:val="003D4B91"/>
    <w:rsid w:val="003E0361"/>
    <w:rsid w:val="003E05A3"/>
    <w:rsid w:val="003E23EA"/>
    <w:rsid w:val="003E3848"/>
    <w:rsid w:val="003E7EAB"/>
    <w:rsid w:val="003F10CB"/>
    <w:rsid w:val="003F65D8"/>
    <w:rsid w:val="003F757D"/>
    <w:rsid w:val="003F7E28"/>
    <w:rsid w:val="0040385E"/>
    <w:rsid w:val="004054BF"/>
    <w:rsid w:val="0040643D"/>
    <w:rsid w:val="004072EF"/>
    <w:rsid w:val="004126E1"/>
    <w:rsid w:val="00416215"/>
    <w:rsid w:val="00421DF4"/>
    <w:rsid w:val="00432FB9"/>
    <w:rsid w:val="0043755F"/>
    <w:rsid w:val="00441CF3"/>
    <w:rsid w:val="00442A87"/>
    <w:rsid w:val="00450FF8"/>
    <w:rsid w:val="00453824"/>
    <w:rsid w:val="00460A82"/>
    <w:rsid w:val="00465E17"/>
    <w:rsid w:val="00474381"/>
    <w:rsid w:val="00476FC9"/>
    <w:rsid w:val="0048466D"/>
    <w:rsid w:val="00484825"/>
    <w:rsid w:val="00492502"/>
    <w:rsid w:val="00494327"/>
    <w:rsid w:val="00497A04"/>
    <w:rsid w:val="004A1060"/>
    <w:rsid w:val="004A1C12"/>
    <w:rsid w:val="004A1C94"/>
    <w:rsid w:val="004A4EC7"/>
    <w:rsid w:val="004B72DD"/>
    <w:rsid w:val="004C0DBB"/>
    <w:rsid w:val="004C1BC3"/>
    <w:rsid w:val="004C42F4"/>
    <w:rsid w:val="004D33EA"/>
    <w:rsid w:val="004D3B67"/>
    <w:rsid w:val="004D427C"/>
    <w:rsid w:val="004E1B5A"/>
    <w:rsid w:val="004E3B72"/>
    <w:rsid w:val="004E67B5"/>
    <w:rsid w:val="004F5A4B"/>
    <w:rsid w:val="004F630F"/>
    <w:rsid w:val="004F7365"/>
    <w:rsid w:val="00500361"/>
    <w:rsid w:val="00512AD0"/>
    <w:rsid w:val="00513FB7"/>
    <w:rsid w:val="005179DD"/>
    <w:rsid w:val="0052513C"/>
    <w:rsid w:val="00526D56"/>
    <w:rsid w:val="00530358"/>
    <w:rsid w:val="005328B9"/>
    <w:rsid w:val="005356DB"/>
    <w:rsid w:val="00546F2C"/>
    <w:rsid w:val="00552819"/>
    <w:rsid w:val="005537E7"/>
    <w:rsid w:val="00554FAE"/>
    <w:rsid w:val="00555960"/>
    <w:rsid w:val="00556646"/>
    <w:rsid w:val="0056354F"/>
    <w:rsid w:val="0056781D"/>
    <w:rsid w:val="0057059A"/>
    <w:rsid w:val="0057227D"/>
    <w:rsid w:val="00572314"/>
    <w:rsid w:val="005733E3"/>
    <w:rsid w:val="00574587"/>
    <w:rsid w:val="00577E55"/>
    <w:rsid w:val="0059217D"/>
    <w:rsid w:val="00594CE8"/>
    <w:rsid w:val="0059634E"/>
    <w:rsid w:val="005967B4"/>
    <w:rsid w:val="00597510"/>
    <w:rsid w:val="005A37C6"/>
    <w:rsid w:val="005A7CD4"/>
    <w:rsid w:val="005B1046"/>
    <w:rsid w:val="005C1A45"/>
    <w:rsid w:val="005C5274"/>
    <w:rsid w:val="005C7CA6"/>
    <w:rsid w:val="005D14A3"/>
    <w:rsid w:val="005D15A7"/>
    <w:rsid w:val="005D1B64"/>
    <w:rsid w:val="005D3658"/>
    <w:rsid w:val="005D79C9"/>
    <w:rsid w:val="005E05DE"/>
    <w:rsid w:val="005E6552"/>
    <w:rsid w:val="005F24F8"/>
    <w:rsid w:val="005F2BDD"/>
    <w:rsid w:val="005F7EE5"/>
    <w:rsid w:val="00601EFB"/>
    <w:rsid w:val="00605D1A"/>
    <w:rsid w:val="00607728"/>
    <w:rsid w:val="00611DE2"/>
    <w:rsid w:val="00623795"/>
    <w:rsid w:val="00623BAB"/>
    <w:rsid w:val="00627EC4"/>
    <w:rsid w:val="00630A71"/>
    <w:rsid w:val="0063597B"/>
    <w:rsid w:val="00635F23"/>
    <w:rsid w:val="0064293B"/>
    <w:rsid w:val="006503F0"/>
    <w:rsid w:val="00650F10"/>
    <w:rsid w:val="00653DB4"/>
    <w:rsid w:val="006549FB"/>
    <w:rsid w:val="00663F2C"/>
    <w:rsid w:val="006657AF"/>
    <w:rsid w:val="0066663A"/>
    <w:rsid w:val="006677EC"/>
    <w:rsid w:val="006702D8"/>
    <w:rsid w:val="006742C2"/>
    <w:rsid w:val="00674348"/>
    <w:rsid w:val="00675A67"/>
    <w:rsid w:val="0068075C"/>
    <w:rsid w:val="0068086D"/>
    <w:rsid w:val="00682000"/>
    <w:rsid w:val="00682E84"/>
    <w:rsid w:val="00683DC8"/>
    <w:rsid w:val="00684FC3"/>
    <w:rsid w:val="00685889"/>
    <w:rsid w:val="006869DF"/>
    <w:rsid w:val="00687E30"/>
    <w:rsid w:val="00692809"/>
    <w:rsid w:val="00692A1B"/>
    <w:rsid w:val="00696705"/>
    <w:rsid w:val="006A0096"/>
    <w:rsid w:val="006A1836"/>
    <w:rsid w:val="006A2214"/>
    <w:rsid w:val="006B1BF2"/>
    <w:rsid w:val="006B1E11"/>
    <w:rsid w:val="006C03F2"/>
    <w:rsid w:val="006C58DF"/>
    <w:rsid w:val="006D2147"/>
    <w:rsid w:val="006D32D6"/>
    <w:rsid w:val="006D3515"/>
    <w:rsid w:val="006E45AF"/>
    <w:rsid w:val="006E460A"/>
    <w:rsid w:val="006E6189"/>
    <w:rsid w:val="006E66E5"/>
    <w:rsid w:val="006F176F"/>
    <w:rsid w:val="006F1EF9"/>
    <w:rsid w:val="006F325C"/>
    <w:rsid w:val="006F360B"/>
    <w:rsid w:val="00706BD2"/>
    <w:rsid w:val="007124B2"/>
    <w:rsid w:val="007130AB"/>
    <w:rsid w:val="007143D1"/>
    <w:rsid w:val="007161B9"/>
    <w:rsid w:val="007176FB"/>
    <w:rsid w:val="00717980"/>
    <w:rsid w:val="0072156A"/>
    <w:rsid w:val="00721863"/>
    <w:rsid w:val="00721EDE"/>
    <w:rsid w:val="007321C9"/>
    <w:rsid w:val="00734DF2"/>
    <w:rsid w:val="007360C0"/>
    <w:rsid w:val="0074023B"/>
    <w:rsid w:val="007424BE"/>
    <w:rsid w:val="00744E42"/>
    <w:rsid w:val="00746F2E"/>
    <w:rsid w:val="00751FE2"/>
    <w:rsid w:val="007528CA"/>
    <w:rsid w:val="00755F8B"/>
    <w:rsid w:val="00762E2D"/>
    <w:rsid w:val="007660BA"/>
    <w:rsid w:val="00774A82"/>
    <w:rsid w:val="00776118"/>
    <w:rsid w:val="0077661C"/>
    <w:rsid w:val="00776C1C"/>
    <w:rsid w:val="00777012"/>
    <w:rsid w:val="00777588"/>
    <w:rsid w:val="007810B8"/>
    <w:rsid w:val="007810C3"/>
    <w:rsid w:val="00790E65"/>
    <w:rsid w:val="007912C0"/>
    <w:rsid w:val="00792559"/>
    <w:rsid w:val="00793210"/>
    <w:rsid w:val="007972F5"/>
    <w:rsid w:val="007A3B24"/>
    <w:rsid w:val="007A3DB7"/>
    <w:rsid w:val="007A6DE5"/>
    <w:rsid w:val="007B14FE"/>
    <w:rsid w:val="007B39C8"/>
    <w:rsid w:val="007B6C83"/>
    <w:rsid w:val="007C23FD"/>
    <w:rsid w:val="007C4257"/>
    <w:rsid w:val="007C48EC"/>
    <w:rsid w:val="007C509C"/>
    <w:rsid w:val="007C554F"/>
    <w:rsid w:val="007D0E52"/>
    <w:rsid w:val="007D1535"/>
    <w:rsid w:val="007D4AC7"/>
    <w:rsid w:val="007D4BF6"/>
    <w:rsid w:val="007D51FA"/>
    <w:rsid w:val="007E1A13"/>
    <w:rsid w:val="007E3A9A"/>
    <w:rsid w:val="007E5686"/>
    <w:rsid w:val="007E6300"/>
    <w:rsid w:val="007F3E39"/>
    <w:rsid w:val="007F58EA"/>
    <w:rsid w:val="008103B4"/>
    <w:rsid w:val="008140DF"/>
    <w:rsid w:val="0081429E"/>
    <w:rsid w:val="0082053A"/>
    <w:rsid w:val="00821986"/>
    <w:rsid w:val="00831CF8"/>
    <w:rsid w:val="00833102"/>
    <w:rsid w:val="0083570C"/>
    <w:rsid w:val="00836ADE"/>
    <w:rsid w:val="00842E83"/>
    <w:rsid w:val="00844ECD"/>
    <w:rsid w:val="0085495C"/>
    <w:rsid w:val="0085702B"/>
    <w:rsid w:val="0085718F"/>
    <w:rsid w:val="0086050C"/>
    <w:rsid w:val="0086251E"/>
    <w:rsid w:val="00862EA0"/>
    <w:rsid w:val="008643A9"/>
    <w:rsid w:val="008647E5"/>
    <w:rsid w:val="0087322A"/>
    <w:rsid w:val="00875F34"/>
    <w:rsid w:val="00876485"/>
    <w:rsid w:val="00885A78"/>
    <w:rsid w:val="0088795C"/>
    <w:rsid w:val="0089030C"/>
    <w:rsid w:val="00893E80"/>
    <w:rsid w:val="00895202"/>
    <w:rsid w:val="00895673"/>
    <w:rsid w:val="00896D7B"/>
    <w:rsid w:val="008A115B"/>
    <w:rsid w:val="008A2025"/>
    <w:rsid w:val="008B0D88"/>
    <w:rsid w:val="008B3677"/>
    <w:rsid w:val="008B6170"/>
    <w:rsid w:val="008C1649"/>
    <w:rsid w:val="008C237C"/>
    <w:rsid w:val="008C4607"/>
    <w:rsid w:val="008C5FAB"/>
    <w:rsid w:val="008C6004"/>
    <w:rsid w:val="008C7D6A"/>
    <w:rsid w:val="008D45BA"/>
    <w:rsid w:val="008D497B"/>
    <w:rsid w:val="008E0BEF"/>
    <w:rsid w:val="008E3F7A"/>
    <w:rsid w:val="008F4FC5"/>
    <w:rsid w:val="009001E5"/>
    <w:rsid w:val="009021FB"/>
    <w:rsid w:val="00903AFA"/>
    <w:rsid w:val="009058BF"/>
    <w:rsid w:val="009076B8"/>
    <w:rsid w:val="00911210"/>
    <w:rsid w:val="00914DB9"/>
    <w:rsid w:val="009162A8"/>
    <w:rsid w:val="00917849"/>
    <w:rsid w:val="00920479"/>
    <w:rsid w:val="00923596"/>
    <w:rsid w:val="00930CAE"/>
    <w:rsid w:val="009371E8"/>
    <w:rsid w:val="00940FF8"/>
    <w:rsid w:val="00946655"/>
    <w:rsid w:val="009506F1"/>
    <w:rsid w:val="009509B2"/>
    <w:rsid w:val="00952C26"/>
    <w:rsid w:val="00956DBB"/>
    <w:rsid w:val="009570B6"/>
    <w:rsid w:val="00960C45"/>
    <w:rsid w:val="00962604"/>
    <w:rsid w:val="00981E7D"/>
    <w:rsid w:val="009870F5"/>
    <w:rsid w:val="009907A3"/>
    <w:rsid w:val="00997541"/>
    <w:rsid w:val="009A532B"/>
    <w:rsid w:val="009A55E7"/>
    <w:rsid w:val="009A7C06"/>
    <w:rsid w:val="009C1D95"/>
    <w:rsid w:val="009C7A43"/>
    <w:rsid w:val="009D040A"/>
    <w:rsid w:val="009D436C"/>
    <w:rsid w:val="009D5565"/>
    <w:rsid w:val="009D597B"/>
    <w:rsid w:val="009D6501"/>
    <w:rsid w:val="009E1C09"/>
    <w:rsid w:val="009E2D99"/>
    <w:rsid w:val="009E3D2B"/>
    <w:rsid w:val="009E4588"/>
    <w:rsid w:val="009E4FC4"/>
    <w:rsid w:val="009F2D40"/>
    <w:rsid w:val="009F4E1A"/>
    <w:rsid w:val="009F658C"/>
    <w:rsid w:val="009F7F31"/>
    <w:rsid w:val="00A00ED8"/>
    <w:rsid w:val="00A037C1"/>
    <w:rsid w:val="00A05354"/>
    <w:rsid w:val="00A13C17"/>
    <w:rsid w:val="00A15A97"/>
    <w:rsid w:val="00A162AB"/>
    <w:rsid w:val="00A177EE"/>
    <w:rsid w:val="00A23E43"/>
    <w:rsid w:val="00A25A01"/>
    <w:rsid w:val="00A2627F"/>
    <w:rsid w:val="00A273A0"/>
    <w:rsid w:val="00A319E3"/>
    <w:rsid w:val="00A34C89"/>
    <w:rsid w:val="00A42BCC"/>
    <w:rsid w:val="00A430EF"/>
    <w:rsid w:val="00A4396D"/>
    <w:rsid w:val="00A443E5"/>
    <w:rsid w:val="00A46CBE"/>
    <w:rsid w:val="00A474C3"/>
    <w:rsid w:val="00A5333F"/>
    <w:rsid w:val="00A53488"/>
    <w:rsid w:val="00A578C0"/>
    <w:rsid w:val="00A57B5C"/>
    <w:rsid w:val="00A6566A"/>
    <w:rsid w:val="00A67EB9"/>
    <w:rsid w:val="00A75C3A"/>
    <w:rsid w:val="00A81D23"/>
    <w:rsid w:val="00A8357F"/>
    <w:rsid w:val="00A87CC8"/>
    <w:rsid w:val="00A918EB"/>
    <w:rsid w:val="00A92DEA"/>
    <w:rsid w:val="00A93F88"/>
    <w:rsid w:val="00A95279"/>
    <w:rsid w:val="00AA68E1"/>
    <w:rsid w:val="00AB5DDA"/>
    <w:rsid w:val="00AC18E6"/>
    <w:rsid w:val="00AC2DFD"/>
    <w:rsid w:val="00AC3E90"/>
    <w:rsid w:val="00AD4F11"/>
    <w:rsid w:val="00AD5164"/>
    <w:rsid w:val="00AD6848"/>
    <w:rsid w:val="00AE087F"/>
    <w:rsid w:val="00AE2996"/>
    <w:rsid w:val="00AE35A2"/>
    <w:rsid w:val="00AE6515"/>
    <w:rsid w:val="00AF00EC"/>
    <w:rsid w:val="00B00758"/>
    <w:rsid w:val="00B01581"/>
    <w:rsid w:val="00B03C40"/>
    <w:rsid w:val="00B03F01"/>
    <w:rsid w:val="00B04551"/>
    <w:rsid w:val="00B12F43"/>
    <w:rsid w:val="00B213C1"/>
    <w:rsid w:val="00B23465"/>
    <w:rsid w:val="00B23F04"/>
    <w:rsid w:val="00B241E7"/>
    <w:rsid w:val="00B309DD"/>
    <w:rsid w:val="00B36CFE"/>
    <w:rsid w:val="00B4130C"/>
    <w:rsid w:val="00B42FA8"/>
    <w:rsid w:val="00B42FC7"/>
    <w:rsid w:val="00B452A2"/>
    <w:rsid w:val="00B515B3"/>
    <w:rsid w:val="00B62597"/>
    <w:rsid w:val="00B636D1"/>
    <w:rsid w:val="00B66195"/>
    <w:rsid w:val="00B6681F"/>
    <w:rsid w:val="00B67BB0"/>
    <w:rsid w:val="00B72B09"/>
    <w:rsid w:val="00B72C2F"/>
    <w:rsid w:val="00B81AAD"/>
    <w:rsid w:val="00B9759C"/>
    <w:rsid w:val="00B97F69"/>
    <w:rsid w:val="00BA21CA"/>
    <w:rsid w:val="00BB099A"/>
    <w:rsid w:val="00BB2F6A"/>
    <w:rsid w:val="00BC78B1"/>
    <w:rsid w:val="00BD36C0"/>
    <w:rsid w:val="00BD597F"/>
    <w:rsid w:val="00BE09C5"/>
    <w:rsid w:val="00BF0085"/>
    <w:rsid w:val="00BF1E3A"/>
    <w:rsid w:val="00C11CEB"/>
    <w:rsid w:val="00C121A5"/>
    <w:rsid w:val="00C12809"/>
    <w:rsid w:val="00C14CA0"/>
    <w:rsid w:val="00C16A5F"/>
    <w:rsid w:val="00C1769F"/>
    <w:rsid w:val="00C20961"/>
    <w:rsid w:val="00C21AEF"/>
    <w:rsid w:val="00C237F7"/>
    <w:rsid w:val="00C26D18"/>
    <w:rsid w:val="00C32039"/>
    <w:rsid w:val="00C34F96"/>
    <w:rsid w:val="00C35FD7"/>
    <w:rsid w:val="00C44642"/>
    <w:rsid w:val="00C44947"/>
    <w:rsid w:val="00C46F2F"/>
    <w:rsid w:val="00C474AB"/>
    <w:rsid w:val="00C51025"/>
    <w:rsid w:val="00C532AC"/>
    <w:rsid w:val="00C60285"/>
    <w:rsid w:val="00C60FA6"/>
    <w:rsid w:val="00C61908"/>
    <w:rsid w:val="00C61BFA"/>
    <w:rsid w:val="00C62F43"/>
    <w:rsid w:val="00C670D5"/>
    <w:rsid w:val="00C70B82"/>
    <w:rsid w:val="00C74B96"/>
    <w:rsid w:val="00C75FED"/>
    <w:rsid w:val="00C7727A"/>
    <w:rsid w:val="00C81C0A"/>
    <w:rsid w:val="00C872E7"/>
    <w:rsid w:val="00C902AF"/>
    <w:rsid w:val="00C97BD5"/>
    <w:rsid w:val="00CA1FC7"/>
    <w:rsid w:val="00CA3077"/>
    <w:rsid w:val="00CA5FFB"/>
    <w:rsid w:val="00CB465A"/>
    <w:rsid w:val="00CC7196"/>
    <w:rsid w:val="00CE2F4A"/>
    <w:rsid w:val="00CE3080"/>
    <w:rsid w:val="00CE31A2"/>
    <w:rsid w:val="00CE5095"/>
    <w:rsid w:val="00CF1890"/>
    <w:rsid w:val="00CF1E04"/>
    <w:rsid w:val="00CF7655"/>
    <w:rsid w:val="00D00F82"/>
    <w:rsid w:val="00D102AD"/>
    <w:rsid w:val="00D14C0E"/>
    <w:rsid w:val="00D14ED3"/>
    <w:rsid w:val="00D15530"/>
    <w:rsid w:val="00D15FA9"/>
    <w:rsid w:val="00D20688"/>
    <w:rsid w:val="00D2172D"/>
    <w:rsid w:val="00D2254B"/>
    <w:rsid w:val="00D2300C"/>
    <w:rsid w:val="00D23D9B"/>
    <w:rsid w:val="00D24E5B"/>
    <w:rsid w:val="00D25B01"/>
    <w:rsid w:val="00D34968"/>
    <w:rsid w:val="00D34F9D"/>
    <w:rsid w:val="00D367C1"/>
    <w:rsid w:val="00D411AE"/>
    <w:rsid w:val="00D41A23"/>
    <w:rsid w:val="00D4639C"/>
    <w:rsid w:val="00D46BB6"/>
    <w:rsid w:val="00D5163E"/>
    <w:rsid w:val="00D5617E"/>
    <w:rsid w:val="00D612D8"/>
    <w:rsid w:val="00D70845"/>
    <w:rsid w:val="00D70C8D"/>
    <w:rsid w:val="00D84AD7"/>
    <w:rsid w:val="00D85BD6"/>
    <w:rsid w:val="00D949CD"/>
    <w:rsid w:val="00D9591F"/>
    <w:rsid w:val="00DA0305"/>
    <w:rsid w:val="00DA36C0"/>
    <w:rsid w:val="00DA60C0"/>
    <w:rsid w:val="00DA6BA4"/>
    <w:rsid w:val="00DB091B"/>
    <w:rsid w:val="00DB21F8"/>
    <w:rsid w:val="00DB271D"/>
    <w:rsid w:val="00DB75F9"/>
    <w:rsid w:val="00DC757E"/>
    <w:rsid w:val="00DD1266"/>
    <w:rsid w:val="00DD2F4F"/>
    <w:rsid w:val="00DD49D0"/>
    <w:rsid w:val="00DD4F53"/>
    <w:rsid w:val="00DD72C8"/>
    <w:rsid w:val="00DE090E"/>
    <w:rsid w:val="00DE5C8D"/>
    <w:rsid w:val="00DF23B4"/>
    <w:rsid w:val="00DF3017"/>
    <w:rsid w:val="00DF53C7"/>
    <w:rsid w:val="00DF690F"/>
    <w:rsid w:val="00E00CF4"/>
    <w:rsid w:val="00E022BA"/>
    <w:rsid w:val="00E02DE7"/>
    <w:rsid w:val="00E05D1F"/>
    <w:rsid w:val="00E0664F"/>
    <w:rsid w:val="00E152DF"/>
    <w:rsid w:val="00E20050"/>
    <w:rsid w:val="00E24F0E"/>
    <w:rsid w:val="00E277FA"/>
    <w:rsid w:val="00E3071B"/>
    <w:rsid w:val="00E4341B"/>
    <w:rsid w:val="00E462D4"/>
    <w:rsid w:val="00E476DC"/>
    <w:rsid w:val="00E502EB"/>
    <w:rsid w:val="00E53818"/>
    <w:rsid w:val="00E53FBB"/>
    <w:rsid w:val="00E65E44"/>
    <w:rsid w:val="00E6650F"/>
    <w:rsid w:val="00E70424"/>
    <w:rsid w:val="00E73644"/>
    <w:rsid w:val="00E74492"/>
    <w:rsid w:val="00E81FBF"/>
    <w:rsid w:val="00E81FDD"/>
    <w:rsid w:val="00E8629A"/>
    <w:rsid w:val="00E95351"/>
    <w:rsid w:val="00E9547E"/>
    <w:rsid w:val="00EA5974"/>
    <w:rsid w:val="00EA6281"/>
    <w:rsid w:val="00EA6380"/>
    <w:rsid w:val="00EB456E"/>
    <w:rsid w:val="00EC4275"/>
    <w:rsid w:val="00EC48CF"/>
    <w:rsid w:val="00ED16A0"/>
    <w:rsid w:val="00ED1E7B"/>
    <w:rsid w:val="00EE04D3"/>
    <w:rsid w:val="00EE1511"/>
    <w:rsid w:val="00EE18D3"/>
    <w:rsid w:val="00EE40CD"/>
    <w:rsid w:val="00EF76C1"/>
    <w:rsid w:val="00F003EB"/>
    <w:rsid w:val="00F01278"/>
    <w:rsid w:val="00F02B80"/>
    <w:rsid w:val="00F02D98"/>
    <w:rsid w:val="00F04FA6"/>
    <w:rsid w:val="00F065BC"/>
    <w:rsid w:val="00F114D1"/>
    <w:rsid w:val="00F126B4"/>
    <w:rsid w:val="00F139B0"/>
    <w:rsid w:val="00F1523F"/>
    <w:rsid w:val="00F17AEE"/>
    <w:rsid w:val="00F17D5B"/>
    <w:rsid w:val="00F17E84"/>
    <w:rsid w:val="00F27A7B"/>
    <w:rsid w:val="00F32173"/>
    <w:rsid w:val="00F35C7B"/>
    <w:rsid w:val="00F40B1E"/>
    <w:rsid w:val="00F431BE"/>
    <w:rsid w:val="00F47C64"/>
    <w:rsid w:val="00F531C6"/>
    <w:rsid w:val="00F56908"/>
    <w:rsid w:val="00F57173"/>
    <w:rsid w:val="00F60098"/>
    <w:rsid w:val="00F62A60"/>
    <w:rsid w:val="00F657A2"/>
    <w:rsid w:val="00F66940"/>
    <w:rsid w:val="00F67411"/>
    <w:rsid w:val="00F74FCD"/>
    <w:rsid w:val="00F75FE9"/>
    <w:rsid w:val="00F76E31"/>
    <w:rsid w:val="00F76E5B"/>
    <w:rsid w:val="00F816C6"/>
    <w:rsid w:val="00F8250F"/>
    <w:rsid w:val="00F86E71"/>
    <w:rsid w:val="00F92316"/>
    <w:rsid w:val="00FA0E91"/>
    <w:rsid w:val="00FA1865"/>
    <w:rsid w:val="00FA43E4"/>
    <w:rsid w:val="00FB2454"/>
    <w:rsid w:val="00FB2ABA"/>
    <w:rsid w:val="00FB6F55"/>
    <w:rsid w:val="00FB7A76"/>
    <w:rsid w:val="00FC7A36"/>
    <w:rsid w:val="00FD22FE"/>
    <w:rsid w:val="00FD45BA"/>
    <w:rsid w:val="00FD7551"/>
    <w:rsid w:val="00FE03DB"/>
    <w:rsid w:val="00FE0C77"/>
    <w:rsid w:val="00FE121A"/>
    <w:rsid w:val="00FE1576"/>
    <w:rsid w:val="00FF40BA"/>
    <w:rsid w:val="00FF5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64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0664F"/>
    <w:pPr>
      <w:keepNext/>
      <w:ind w:right="-31"/>
      <w:outlineLvl w:val="0"/>
    </w:pPr>
    <w:rPr>
      <w:rFonts w:ascii="TimesET" w:hAnsi="TimesET"/>
      <w:sz w:val="24"/>
    </w:rPr>
  </w:style>
  <w:style w:type="paragraph" w:styleId="2">
    <w:name w:val="heading 2"/>
    <w:basedOn w:val="a"/>
    <w:next w:val="a"/>
    <w:link w:val="20"/>
    <w:uiPriority w:val="9"/>
    <w:semiHidden/>
    <w:unhideWhenUsed/>
    <w:qFormat/>
    <w:rsid w:val="00F003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0664F"/>
    <w:pPr>
      <w:keepNext/>
      <w:jc w:val="right"/>
      <w:outlineLvl w:val="2"/>
    </w:pPr>
    <w:rPr>
      <w:rFonts w:ascii="TimesET" w:hAnsi="TimesET"/>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F34"/>
    <w:pPr>
      <w:spacing w:after="0" w:line="240" w:lineRule="auto"/>
    </w:pPr>
  </w:style>
  <w:style w:type="table" w:styleId="a4">
    <w:name w:val="Table Grid"/>
    <w:basedOn w:val="a1"/>
    <w:uiPriority w:val="59"/>
    <w:rsid w:val="00EE04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2C097E"/>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2C097E"/>
  </w:style>
  <w:style w:type="paragraph" w:styleId="a7">
    <w:name w:val="footer"/>
    <w:basedOn w:val="a"/>
    <w:link w:val="a8"/>
    <w:uiPriority w:val="99"/>
    <w:unhideWhenUsed/>
    <w:rsid w:val="002C097E"/>
    <w:pPr>
      <w:tabs>
        <w:tab w:val="center" w:pos="4677"/>
        <w:tab w:val="right" w:pos="9355"/>
      </w:tabs>
    </w:pPr>
  </w:style>
  <w:style w:type="character" w:customStyle="1" w:styleId="a8">
    <w:name w:val="Нижний колонтитул Знак"/>
    <w:basedOn w:val="a0"/>
    <w:link w:val="a7"/>
    <w:uiPriority w:val="99"/>
    <w:rsid w:val="002C097E"/>
  </w:style>
  <w:style w:type="character" w:customStyle="1" w:styleId="10">
    <w:name w:val="Заголовок 1 Знак"/>
    <w:basedOn w:val="a0"/>
    <w:link w:val="1"/>
    <w:rsid w:val="00E0664F"/>
    <w:rPr>
      <w:rFonts w:ascii="TimesET" w:eastAsia="Times New Roman" w:hAnsi="TimesET" w:cs="Times New Roman"/>
      <w:sz w:val="24"/>
      <w:szCs w:val="20"/>
      <w:lang w:eastAsia="ru-RU"/>
    </w:rPr>
  </w:style>
  <w:style w:type="character" w:customStyle="1" w:styleId="30">
    <w:name w:val="Заголовок 3 Знак"/>
    <w:basedOn w:val="a0"/>
    <w:link w:val="3"/>
    <w:rsid w:val="00E0664F"/>
    <w:rPr>
      <w:rFonts w:ascii="TimesET" w:eastAsia="Times New Roman" w:hAnsi="TimesET" w:cs="Times New Roman"/>
      <w:sz w:val="24"/>
      <w:szCs w:val="20"/>
      <w:lang w:eastAsia="ru-RU"/>
    </w:rPr>
  </w:style>
  <w:style w:type="paragraph" w:styleId="a9">
    <w:name w:val="Body Text"/>
    <w:basedOn w:val="a"/>
    <w:link w:val="aa"/>
    <w:semiHidden/>
    <w:unhideWhenUsed/>
    <w:rsid w:val="00E0664F"/>
    <w:pPr>
      <w:ind w:right="5781"/>
    </w:pPr>
    <w:rPr>
      <w:rFonts w:ascii="TimesET" w:hAnsi="TimesET"/>
      <w:sz w:val="24"/>
    </w:rPr>
  </w:style>
  <w:style w:type="character" w:customStyle="1" w:styleId="aa">
    <w:name w:val="Основной текст Знак"/>
    <w:basedOn w:val="a0"/>
    <w:link w:val="a9"/>
    <w:semiHidden/>
    <w:rsid w:val="00E0664F"/>
    <w:rPr>
      <w:rFonts w:ascii="TimesET" w:eastAsia="Times New Roman" w:hAnsi="TimesET" w:cs="Times New Roman"/>
      <w:sz w:val="24"/>
      <w:szCs w:val="20"/>
      <w:lang w:eastAsia="ru-RU"/>
    </w:rPr>
  </w:style>
  <w:style w:type="paragraph" w:styleId="ab">
    <w:name w:val="Balloon Text"/>
    <w:basedOn w:val="a"/>
    <w:link w:val="ac"/>
    <w:uiPriority w:val="99"/>
    <w:semiHidden/>
    <w:unhideWhenUsed/>
    <w:rsid w:val="000B308A"/>
    <w:rPr>
      <w:rFonts w:ascii="Tahoma" w:hAnsi="Tahoma" w:cs="Tahoma"/>
      <w:sz w:val="16"/>
      <w:szCs w:val="16"/>
    </w:rPr>
  </w:style>
  <w:style w:type="character" w:customStyle="1" w:styleId="ac">
    <w:name w:val="Текст выноски Знак"/>
    <w:basedOn w:val="a0"/>
    <w:link w:val="ab"/>
    <w:uiPriority w:val="99"/>
    <w:semiHidden/>
    <w:rsid w:val="000B308A"/>
    <w:rPr>
      <w:rFonts w:ascii="Tahoma" w:eastAsia="Times New Roman" w:hAnsi="Tahoma" w:cs="Tahoma"/>
      <w:sz w:val="16"/>
      <w:szCs w:val="16"/>
      <w:lang w:eastAsia="ru-RU"/>
    </w:rPr>
  </w:style>
  <w:style w:type="character" w:customStyle="1" w:styleId="ad">
    <w:name w:val="Гипертекстовая ссылка"/>
    <w:basedOn w:val="a0"/>
    <w:uiPriority w:val="99"/>
    <w:rsid w:val="001E364A"/>
    <w:rPr>
      <w:color w:val="008000"/>
    </w:rPr>
  </w:style>
  <w:style w:type="paragraph" w:customStyle="1" w:styleId="ae">
    <w:name w:val="Таблицы (моноширинный)"/>
    <w:basedOn w:val="a"/>
    <w:next w:val="a"/>
    <w:uiPriority w:val="99"/>
    <w:rsid w:val="00CC7196"/>
    <w:pPr>
      <w:autoSpaceDE w:val="0"/>
      <w:autoSpaceDN w:val="0"/>
      <w:adjustRightInd w:val="0"/>
      <w:jc w:val="both"/>
    </w:pPr>
    <w:rPr>
      <w:rFonts w:ascii="Courier New" w:eastAsiaTheme="minorHAnsi" w:hAnsi="Courier New" w:cs="Courier New"/>
      <w:sz w:val="22"/>
      <w:szCs w:val="22"/>
      <w:lang w:eastAsia="en-US"/>
    </w:rPr>
  </w:style>
  <w:style w:type="character" w:customStyle="1" w:styleId="af">
    <w:name w:val="Цветовое выделение"/>
    <w:uiPriority w:val="99"/>
    <w:rsid w:val="00135AB4"/>
    <w:rPr>
      <w:b/>
      <w:color w:val="000080"/>
    </w:rPr>
  </w:style>
  <w:style w:type="paragraph" w:customStyle="1" w:styleId="ConsPlusNormal">
    <w:name w:val="ConsPlusNormal"/>
    <w:rsid w:val="003C7D49"/>
    <w:pPr>
      <w:autoSpaceDE w:val="0"/>
      <w:autoSpaceDN w:val="0"/>
      <w:adjustRightInd w:val="0"/>
      <w:spacing w:after="0" w:line="240" w:lineRule="auto"/>
    </w:pPr>
    <w:rPr>
      <w:rFonts w:ascii="TimesET" w:hAnsi="TimesET" w:cs="TimesET"/>
      <w:sz w:val="24"/>
      <w:szCs w:val="24"/>
    </w:rPr>
  </w:style>
  <w:style w:type="paragraph" w:styleId="af0">
    <w:name w:val="List Paragraph"/>
    <w:basedOn w:val="a"/>
    <w:uiPriority w:val="34"/>
    <w:qFormat/>
    <w:rsid w:val="002D17F2"/>
    <w:pPr>
      <w:ind w:left="720"/>
      <w:contextualSpacing/>
    </w:pPr>
  </w:style>
  <w:style w:type="character" w:customStyle="1" w:styleId="20">
    <w:name w:val="Заголовок 2 Знак"/>
    <w:basedOn w:val="a0"/>
    <w:link w:val="2"/>
    <w:uiPriority w:val="9"/>
    <w:semiHidden/>
    <w:rsid w:val="00F003EB"/>
    <w:rPr>
      <w:rFonts w:asciiTheme="majorHAnsi" w:eastAsiaTheme="majorEastAsia" w:hAnsiTheme="majorHAnsi" w:cstheme="majorBidi"/>
      <w:b/>
      <w:bCs/>
      <w:color w:val="4F81BD" w:themeColor="accent1"/>
      <w:sz w:val="26"/>
      <w:szCs w:val="26"/>
      <w:lang w:eastAsia="ru-RU"/>
    </w:rPr>
  </w:style>
  <w:style w:type="paragraph" w:customStyle="1" w:styleId="af1">
    <w:name w:val="Прижатый влево"/>
    <w:basedOn w:val="a"/>
    <w:next w:val="a"/>
    <w:uiPriority w:val="99"/>
    <w:rsid w:val="001C1BB0"/>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Style5">
    <w:name w:val="Style5"/>
    <w:basedOn w:val="a"/>
    <w:uiPriority w:val="99"/>
    <w:rsid w:val="007143D1"/>
    <w:pPr>
      <w:widowControl w:val="0"/>
      <w:autoSpaceDE w:val="0"/>
      <w:autoSpaceDN w:val="0"/>
      <w:adjustRightInd w:val="0"/>
      <w:spacing w:line="272" w:lineRule="exact"/>
      <w:ind w:firstLine="720"/>
      <w:jc w:val="both"/>
    </w:pPr>
    <w:rPr>
      <w:sz w:val="24"/>
      <w:szCs w:val="24"/>
    </w:rPr>
  </w:style>
  <w:style w:type="character" w:customStyle="1" w:styleId="FontStyle14">
    <w:name w:val="Font Style14"/>
    <w:uiPriority w:val="99"/>
    <w:rsid w:val="007143D1"/>
    <w:rPr>
      <w:rFonts w:ascii="Times New Roman" w:hAnsi="Times New Roman" w:cs="Times New Roman"/>
      <w:sz w:val="22"/>
      <w:szCs w:val="22"/>
    </w:rPr>
  </w:style>
  <w:style w:type="paragraph" w:customStyle="1" w:styleId="heading1">
    <w:name w:val="heading 1"/>
    <w:basedOn w:val="a"/>
    <w:next w:val="a"/>
    <w:rsid w:val="007143D1"/>
    <w:pPr>
      <w:widowControl w:val="0"/>
      <w:numPr>
        <w:numId w:val="1"/>
      </w:numPr>
      <w:suppressAutoHyphens/>
      <w:autoSpaceDE w:val="0"/>
      <w:spacing w:before="108" w:after="108"/>
      <w:ind w:left="0" w:firstLine="0"/>
      <w:jc w:val="center"/>
      <w:outlineLvl w:val="0"/>
    </w:pPr>
    <w:rPr>
      <w:rFonts w:ascii="Arial" w:eastAsia="Arial" w:hAnsi="Arial" w:cs="Arial"/>
      <w:b/>
      <w:bCs/>
      <w:color w:val="26282F"/>
      <w:sz w:val="24"/>
      <w:szCs w:val="24"/>
      <w:lang w:bidi="ru-RU"/>
    </w:rPr>
  </w:style>
</w:styles>
</file>

<file path=word/webSettings.xml><?xml version="1.0" encoding="utf-8"?>
<w:webSettings xmlns:r="http://schemas.openxmlformats.org/officeDocument/2006/relationships" xmlns:w="http://schemas.openxmlformats.org/wordprocessingml/2006/main">
  <w:divs>
    <w:div w:id="1300459525">
      <w:bodyDiv w:val="1"/>
      <w:marLeft w:val="0"/>
      <w:marRight w:val="0"/>
      <w:marTop w:val="0"/>
      <w:marBottom w:val="0"/>
      <w:divBdr>
        <w:top w:val="none" w:sz="0" w:space="0" w:color="auto"/>
        <w:left w:val="none" w:sz="0" w:space="0" w:color="auto"/>
        <w:bottom w:val="none" w:sz="0" w:space="0" w:color="auto"/>
        <w:right w:val="none" w:sz="0" w:space="0" w:color="auto"/>
      </w:divBdr>
    </w:div>
    <w:div w:id="1434936647">
      <w:bodyDiv w:val="1"/>
      <w:marLeft w:val="0"/>
      <w:marRight w:val="0"/>
      <w:marTop w:val="0"/>
      <w:marBottom w:val="0"/>
      <w:divBdr>
        <w:top w:val="none" w:sz="0" w:space="0" w:color="auto"/>
        <w:left w:val="none" w:sz="0" w:space="0" w:color="auto"/>
        <w:bottom w:val="none" w:sz="0" w:space="0" w:color="auto"/>
        <w:right w:val="none" w:sz="0" w:space="0" w:color="auto"/>
      </w:divBdr>
    </w:div>
    <w:div w:id="1486164705">
      <w:bodyDiv w:val="1"/>
      <w:marLeft w:val="0"/>
      <w:marRight w:val="0"/>
      <w:marTop w:val="0"/>
      <w:marBottom w:val="0"/>
      <w:divBdr>
        <w:top w:val="none" w:sz="0" w:space="0" w:color="auto"/>
        <w:left w:val="none" w:sz="0" w:space="0" w:color="auto"/>
        <w:bottom w:val="none" w:sz="0" w:space="0" w:color="auto"/>
        <w:right w:val="none" w:sz="0" w:space="0" w:color="auto"/>
      </w:divBdr>
    </w:div>
    <w:div w:id="1549030674">
      <w:bodyDiv w:val="1"/>
      <w:marLeft w:val="0"/>
      <w:marRight w:val="0"/>
      <w:marTop w:val="0"/>
      <w:marBottom w:val="0"/>
      <w:divBdr>
        <w:top w:val="none" w:sz="0" w:space="0" w:color="auto"/>
        <w:left w:val="none" w:sz="0" w:space="0" w:color="auto"/>
        <w:bottom w:val="none" w:sz="0" w:space="0" w:color="auto"/>
        <w:right w:val="none" w:sz="0" w:space="0" w:color="auto"/>
      </w:divBdr>
    </w:div>
    <w:div w:id="1636177509">
      <w:bodyDiv w:val="1"/>
      <w:marLeft w:val="0"/>
      <w:marRight w:val="0"/>
      <w:marTop w:val="0"/>
      <w:marBottom w:val="0"/>
      <w:divBdr>
        <w:top w:val="none" w:sz="0" w:space="0" w:color="auto"/>
        <w:left w:val="none" w:sz="0" w:space="0" w:color="auto"/>
        <w:bottom w:val="none" w:sz="0" w:space="0" w:color="auto"/>
        <w:right w:val="none" w:sz="0" w:space="0" w:color="auto"/>
      </w:divBdr>
    </w:div>
    <w:div w:id="1642029875">
      <w:bodyDiv w:val="1"/>
      <w:marLeft w:val="0"/>
      <w:marRight w:val="0"/>
      <w:marTop w:val="0"/>
      <w:marBottom w:val="0"/>
      <w:divBdr>
        <w:top w:val="none" w:sz="0" w:space="0" w:color="auto"/>
        <w:left w:val="none" w:sz="0" w:space="0" w:color="auto"/>
        <w:bottom w:val="none" w:sz="0" w:space="0" w:color="auto"/>
        <w:right w:val="none" w:sz="0" w:space="0" w:color="auto"/>
      </w:divBdr>
    </w:div>
    <w:div w:id="183626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garantf1://12012604.2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22CFC-4DEE-407E-880C-139BAAF5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2776</Words>
  <Characters>15826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doxod3</dc:creator>
  <cp:lastModifiedBy>RePack by SPecialiST</cp:lastModifiedBy>
  <cp:revision>42</cp:revision>
  <cp:lastPrinted>2017-08-28T06:49:00Z</cp:lastPrinted>
  <dcterms:created xsi:type="dcterms:W3CDTF">2017-05-18T08:59:00Z</dcterms:created>
  <dcterms:modified xsi:type="dcterms:W3CDTF">2023-06-02T05:48:00Z</dcterms:modified>
</cp:coreProperties>
</file>