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34"/>
        <w:ind w:left="4536"/>
        <w:jc w:val="center"/>
        <w:widowControl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Приложение № 2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1_634"/>
        <w:ind w:left="4536"/>
        <w:jc w:val="center"/>
        <w:widowControl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к Порядку предоставления гранта 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1_634"/>
        <w:ind w:left="4536"/>
        <w:jc w:val="center"/>
        <w:widowControl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на развитие сельскохозяйственного 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1_634"/>
        <w:ind w:left="4536"/>
        <w:jc w:val="center"/>
        <w:widowControl/>
        <w:rPr>
          <w:highlight w:val="white"/>
        </w:rPr>
      </w:pPr>
      <w:r>
        <w:rPr>
          <w:sz w:val="26"/>
          <w:szCs w:val="26"/>
          <w:highlight w:val="white"/>
        </w:rPr>
        <w:t xml:space="preserve">потребительского кооператива</w:t>
      </w:r>
      <w:r>
        <w:rPr>
          <w:highlight w:val="white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pStyle w:val="1_634"/>
        <w:jc w:val="right"/>
        <w:widowControl/>
        <w:rPr>
          <w:highlight w:val="white"/>
        </w:rPr>
        <w:outlineLvl w:val="1"/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_634"/>
        <w:spacing w:after="1"/>
        <w:widowControl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_635"/>
        <w:jc w:val="center"/>
        <w:widowControl/>
        <w:rPr>
          <w:rFonts w:ascii="Times New Roman" w:hAnsi="Times New Roman" w:cs="Times New Roman"/>
          <w:b/>
          <w:sz w:val="26"/>
          <w:szCs w:val="26"/>
          <w:highlight w:val="white"/>
        </w:rPr>
      </w:pPr>
      <w:r>
        <w:rPr>
          <w:highlight w:val="white"/>
        </w:rPr>
      </w:r>
      <w:bookmarkStart w:id="0" w:name="undefined"/>
      <w:r>
        <w:rPr>
          <w:highlight w:val="white"/>
        </w:rPr>
      </w:r>
      <w:bookmarkEnd w:id="0"/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З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Я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</w:r>
      <w:r>
        <w:rPr>
          <w:rFonts w:ascii="Times New Roman" w:hAnsi="Times New Roman" w:cs="Times New Roman"/>
          <w:b/>
          <w:sz w:val="26"/>
          <w:szCs w:val="26"/>
          <w:highlight w:val="white"/>
        </w:rPr>
      </w:r>
    </w:p>
    <w:p>
      <w:pPr>
        <w:pStyle w:val="1_635"/>
        <w:jc w:val="center"/>
        <w:widowControl/>
        <w:rPr>
          <w:rFonts w:ascii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на участие в отборе на предоставление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гранта на развитие 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</w:r>
      <w:r>
        <w:rPr>
          <w:rFonts w:ascii="Times New Roman" w:hAnsi="Times New Roman" w:cs="Times New Roman"/>
          <w:b/>
          <w:sz w:val="26"/>
          <w:szCs w:val="26"/>
          <w:highlight w:val="white"/>
        </w:rPr>
      </w:r>
    </w:p>
    <w:p>
      <w:pPr>
        <w:pStyle w:val="1_635"/>
        <w:jc w:val="center"/>
        <w:widowControl/>
        <w:rPr>
          <w:rFonts w:ascii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сельскохозяйс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венного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потребительского кооператива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</w:r>
      <w:r>
        <w:rPr>
          <w:rFonts w:ascii="Times New Roman" w:hAnsi="Times New Roman" w:cs="Times New Roman"/>
          <w:b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center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Сельскохозяйственный потребительский кооператив __________________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center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_____________________________________________________________________,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center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(полное наименование сельскохозяйственного потребительского кооператива)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_635"/>
        <w:jc w:val="center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_____________________________________________________________________,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center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(юридический адрес)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_635"/>
        <w:jc w:val="center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_____________________________________________________________________,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center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(ИНН/ОГРН)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представляет документы на рассмотрение комиссии по проведению отбора на получение грантов в форме субсидий для малого агробизнеса.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Сумма гранта на развитие сельскохозяйственного  потребительского к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оператива (далее – грант) за счет бюджетных средств __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___________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___________ _________________________________________________ рублей.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 условиями участия  в отборе  на предоставление гранта на развитие сельскохозяйственного потребительского кооператива (далее – отбор) ознако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м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лен и согласен.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Подтверждаю, что _______________________________________________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                                             (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полное наименование сельскохозяйственного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                          потребительского кооператива)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соответствует условиям, предусмотренным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HYPERLINK \l "P1431" \o "приобретаемое имущество, предусматриваемое проектом грантополучателя, ранее не приобреталось с использованием средств государственной поддержки;" \h</w:instrText>
      </w:r>
      <w:r>
        <w:rPr>
          <w:highlight w:val="white"/>
        </w:rPr>
        <w:fldChar w:fldCharType="separate"/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абзацем пятым</w:t>
      </w:r>
      <w:r>
        <w:rPr>
          <w:highlight w:val="white"/>
        </w:rPr>
        <w:fldChar w:fldCharType="end"/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пункта 2.2, и треб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ваниям, предусмотренным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HYPERLINK \l "P1552" \o "на первое число месяца, в котором Минсельхозом Чувашии объявлен отбор, и на дату рассмотрения заявки:" \h</w:instrText>
      </w:r>
      <w:r>
        <w:rPr>
          <w:highlight w:val="white"/>
        </w:rPr>
        <w:fldChar w:fldCharType="separate"/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абзацами пятым</w:t>
      </w:r>
      <w:r>
        <w:rPr>
          <w:highlight w:val="white"/>
        </w:rPr>
        <w:fldChar w:fldCharType="end"/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–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HYPERLINK \l "P1561" \o "на день подачи заявки в Минсельхоз Чувашии продолжительность деятельности сельскохозяйственного потребительского кооператива менее 12 месяцев со дня его регистрации на территории Чувашской Республики;" \h</w:instrText>
      </w:r>
      <w:r>
        <w:rPr>
          <w:highlight w:val="white"/>
        </w:rPr>
        <w:fldChar w:fldCharType="separate"/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тринадцатым</w:t>
      </w:r>
      <w:r>
        <w:rPr>
          <w:highlight w:val="white"/>
        </w:rPr>
        <w:fldChar w:fldCharType="end"/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пункта 3.8 Порядка предоставления гранта на развитие сельскохозяйственного потребительского к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оператива, утвержденного постановлением Кабинета Министров Чувашской Республики (далее – Порядок).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Обязуюсь: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достигнуть плановых показателей деятельности, предусмотренных прое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том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гранто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получател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я н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 развитие сельскохозяйственного потребительского к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оператива, в течение не менее пяти лет со дня заключения соглашения;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использовать грант в соответствии с утвержденным планом расходов в срок не более 24  месяцев со дня поступления средств на лицевой счет участника казначейского сопровождения, открытый сельскохозяйственному потребител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ь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скому кооперативу в Министерстве финансов Чувашской Республик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и;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имущество, закупаемое за счет средств гранта в соответствии с планом расходов, в срок не позднее 90 календарных дней со дня его приобретения вн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сти в неделимый фонд сельскохозяйственного потребительского кооператива и использовать его исключительно на развитие сельскохозяйственного потреб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тельского кооператива;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осуществлять деятельность, на которую предоставляется грант, на сел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ь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ской территории или на территории сельской агломерации Чувашской Респу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б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лики и представлять отчетность в течение не менее пяти лет со дня зачисления гранта на лицевой счет участника казначейского сопровождения, открытый сельскохозяйственному потребительскому кооперативу в Минфине Чувашии;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трудоустроить в течение срока использования гранта не менее одного н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вого работника на каждые 10 млн. рублей гранта, но не менее одного нового р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ботника, если сумма гранта составляет менее 10 млн. рублей;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сохранить созданные в рамках реализации проекта рабочие места в теч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ние не менее пяти лет с даты получения гранта;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обеспечить ежегодный прирост объема реализации сельскохозяйственной (или) пищевой продукции в размере не менее семи проценто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 в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течение не м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нее пяти лет с даты получения гранта;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обеспечить сохранность имущества, приобретаемого сельскохозяйстве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ным потребительским кооперативом с использованием гранта, в течение пяти лет со дня получения гранта;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оплатить не позднее дня перечисления средств гранта с лицевого счета участника казначейского сопровождения, открытого грантополучателем в М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нистерстве финансов Чувашской Республик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,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н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е м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нее 10 процентов стоимости каждого приобретения, указанного в плане расходов, для заявителей, предусма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ривающих размер гранта в соответствии с по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пунктом 4.1.1 пункта 4.1 Порядка, или не менее 40 процентов стоимости кажд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го приобретения, указанного в плане расходов, в том числе непосредственно за счет собственных средств – не менее 10 процентов стоимости каждого приобретения, для заявителей, предусматр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вающих размер гранта в соответствии с по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пунктом 4.1.2 пункта 4.1 Порядка;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возвратить часть средств гранта в случае неисполнения обязательства, предусмотренного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HYPERLINK \l "P1428" \o "наличие </w:instrText>
      </w:r>
      <w:r>
        <w:rPr>
          <w:highlight w:val="white"/>
        </w:rPr>
        <w:instrText xml:space="preserve">проекта грантополучателя, который включает направления расходов и условия использования гранта, предусмотренные пунктами 1.1 и 2.1 настоящего Порядка. Проектом грантополучателя предусматривается достижение плановых показателей деятельности, обязательст" \h</w:instrText>
      </w:r>
      <w:r>
        <w:rPr>
          <w:highlight w:val="white"/>
        </w:rPr>
        <w:fldChar w:fldCharType="separate"/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абзацем третьим пункта 2.3</w:t>
      </w:r>
      <w:r>
        <w:rPr>
          <w:highlight w:val="white"/>
        </w:rPr>
        <w:fldChar w:fldCharType="end"/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Порядка;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возвратить грант в полном объеме в случае прекращения деятельности, на которую предоставляется  грант, до истечения срока действия соглашения о предоставлении гранта (далее – соглашение);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4"/>
        <w:ind w:firstLine="709"/>
        <w:jc w:val="both"/>
        <w:widowControl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представлять согласия лиц, получающих средства на основании договоров (соглашений), заключенных с грантополучателем (за исключением госуда</w:t>
      </w:r>
      <w:r>
        <w:rPr>
          <w:sz w:val="26"/>
          <w:szCs w:val="26"/>
          <w:highlight w:val="white"/>
        </w:rPr>
        <w:t xml:space="preserve">р</w:t>
      </w:r>
      <w:r>
        <w:rPr>
          <w:sz w:val="26"/>
          <w:szCs w:val="26"/>
          <w:highlight w:val="white"/>
        </w:rPr>
        <w:t xml:space="preserve">ственных (муниципальных) унитарных предприятий, хозяйственных товар</w:t>
      </w:r>
      <w:r>
        <w:rPr>
          <w:sz w:val="26"/>
          <w:szCs w:val="26"/>
          <w:highlight w:val="white"/>
        </w:rPr>
        <w:t xml:space="preserve">и</w:t>
      </w:r>
      <w:r>
        <w:rPr>
          <w:sz w:val="26"/>
          <w:szCs w:val="26"/>
          <w:highlight w:val="white"/>
        </w:rPr>
        <w:t xml:space="preserve">ществ и обществ с участием публично-правовых образований в их уставных (складо</w:t>
      </w:r>
      <w:r>
        <w:rPr>
          <w:sz w:val="26"/>
          <w:szCs w:val="26"/>
          <w:highlight w:val="white"/>
        </w:rPr>
        <w:t xml:space="preserve">ч</w:t>
      </w:r>
      <w:r>
        <w:rPr>
          <w:sz w:val="26"/>
          <w:szCs w:val="26"/>
          <w:highlight w:val="white"/>
        </w:rPr>
        <w:t xml:space="preserve">ных) капиталах, а также коммерческих организаций с участием таких товариществ и обществ в их уставных (складочных) капиталах), на осуществл</w:t>
      </w:r>
      <w:r>
        <w:rPr>
          <w:sz w:val="26"/>
          <w:szCs w:val="26"/>
          <w:highlight w:val="white"/>
        </w:rPr>
        <w:t xml:space="preserve">е</w:t>
      </w:r>
      <w:r>
        <w:rPr>
          <w:sz w:val="26"/>
          <w:szCs w:val="26"/>
          <w:highlight w:val="white"/>
        </w:rPr>
        <w:t xml:space="preserve">ние в отношении их </w:t>
      </w:r>
      <w:r>
        <w:rPr>
          <w:sz w:val="26"/>
          <w:szCs w:val="26"/>
          <w:highlight w:val="white"/>
        </w:rPr>
        <w:t xml:space="preserve">Министерством сельского хозяйства Чувашской Республики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  <w:highlight w:val="white"/>
        </w:rPr>
        <w:t xml:space="preserve">проверки соблюдения ими порядка и условий предоставления гранта, в том чи</w:t>
      </w:r>
      <w:r>
        <w:rPr>
          <w:sz w:val="26"/>
          <w:szCs w:val="26"/>
          <w:highlight w:val="white"/>
        </w:rPr>
        <w:t xml:space="preserve">с</w:t>
      </w:r>
      <w:r>
        <w:rPr>
          <w:sz w:val="26"/>
          <w:szCs w:val="26"/>
          <w:highlight w:val="white"/>
        </w:rPr>
        <w:t xml:space="preserve">ле в части достижения результат</w:t>
      </w:r>
      <w:r>
        <w:rPr>
          <w:sz w:val="26"/>
          <w:szCs w:val="26"/>
          <w:highlight w:val="white"/>
        </w:rPr>
        <w:t xml:space="preserve">ов</w:t>
      </w:r>
      <w:r>
        <w:rPr>
          <w:sz w:val="26"/>
          <w:szCs w:val="26"/>
          <w:highlight w:val="white"/>
        </w:rPr>
        <w:t xml:space="preserve"> предоставления гранта, а также проверки о</w:t>
      </w:r>
      <w:r>
        <w:rPr>
          <w:sz w:val="26"/>
          <w:szCs w:val="26"/>
          <w:highlight w:val="white"/>
        </w:rPr>
        <w:t xml:space="preserve">р</w:t>
      </w:r>
      <w:r>
        <w:rPr>
          <w:sz w:val="26"/>
          <w:szCs w:val="26"/>
          <w:highlight w:val="white"/>
        </w:rPr>
        <w:t xml:space="preserve">ганами государственного финансового контроля в соответствии со статьями 268</w:t>
      </w:r>
      <w:r>
        <w:rPr>
          <w:sz w:val="26"/>
          <w:szCs w:val="26"/>
          <w:highlight w:val="white"/>
          <w:vertAlign w:val="superscript"/>
        </w:rPr>
        <w:t xml:space="preserve">1</w:t>
      </w:r>
      <w:r>
        <w:rPr>
          <w:sz w:val="26"/>
          <w:szCs w:val="26"/>
          <w:highlight w:val="white"/>
        </w:rPr>
        <w:t xml:space="preserve"> и 269</w:t>
      </w:r>
      <w:r>
        <w:rPr>
          <w:sz w:val="26"/>
          <w:szCs w:val="26"/>
          <w:highlight w:val="white"/>
          <w:vertAlign w:val="superscript"/>
        </w:rPr>
        <w:t xml:space="preserve">2</w:t>
      </w:r>
      <w:r>
        <w:rPr>
          <w:sz w:val="26"/>
          <w:szCs w:val="26"/>
          <w:highlight w:val="white"/>
        </w:rPr>
        <w:t xml:space="preserve"> Бюджетного кодекса Российской Федерации и на включение таких пол</w:t>
      </w:r>
      <w:r>
        <w:rPr>
          <w:sz w:val="26"/>
          <w:szCs w:val="26"/>
          <w:highlight w:val="white"/>
        </w:rPr>
        <w:t xml:space="preserve">о</w:t>
      </w:r>
      <w:r>
        <w:rPr>
          <w:sz w:val="26"/>
          <w:szCs w:val="26"/>
          <w:highlight w:val="white"/>
        </w:rPr>
        <w:t xml:space="preserve">жений в с</w:t>
      </w:r>
      <w:r>
        <w:rPr>
          <w:sz w:val="26"/>
          <w:szCs w:val="26"/>
          <w:highlight w:val="white"/>
        </w:rPr>
        <w:t xml:space="preserve">о</w:t>
      </w:r>
      <w:r>
        <w:rPr>
          <w:sz w:val="26"/>
          <w:szCs w:val="26"/>
          <w:highlight w:val="white"/>
        </w:rPr>
        <w:t xml:space="preserve">глашение;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не приобретать имущество у члена кооператива (включая ассоциирова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ных членов) за счет средств гранта; 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внести в неделимый фонд кооператив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 и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мущество, приобретенное в ц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лях развития сельскохозяйственного потребительского кооператива за счет средств гранта.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Даю согласие со дня подачи заявки до полного исполнения обязательств в рамках соглашения на представление сведений, составляющих налоговую тайну, в соответствии с подпунктом 1 пункта 1 статьи 102 Налогового кодекса Росси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й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ской Федерации, а также на осуществление Министерством сельского хозяйства Чувашской Республики проверки соблюдения порядка и условий предоставл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ния гранта, в том числе в части достижения результат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ов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предоставления гранта, а также проверки органами государственного финансового контроля в соотве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ствии со статьями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268</w:t>
      </w:r>
      <w:r>
        <w:rPr>
          <w:rFonts w:ascii="Times New Roman" w:hAnsi="Times New Roman" w:cs="Times New Roman"/>
          <w:sz w:val="26"/>
          <w:szCs w:val="26"/>
          <w:highlight w:val="white"/>
          <w:vertAlign w:val="superscript"/>
        </w:rPr>
        <w:t xml:space="preserve">1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и 269</w:t>
      </w:r>
      <w:r>
        <w:rPr>
          <w:rFonts w:ascii="Times New Roman" w:hAnsi="Times New Roman" w:cs="Times New Roman"/>
          <w:sz w:val="26"/>
          <w:szCs w:val="26"/>
          <w:highlight w:val="white"/>
          <w:vertAlign w:val="superscript"/>
        </w:rPr>
        <w:t xml:space="preserve">2</w:t>
      </w:r>
      <w:r>
        <w:rPr>
          <w:sz w:val="26"/>
          <w:szCs w:val="26"/>
          <w:highlight w:val="white"/>
          <w:vertAlign w:val="superscript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Бюджетного кодекса Российской Федерации и на включение таких положений в соглашение о предоставлении гранта.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Обязуюсь представлять промежуточную, годовую отчетность о финанс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во-экономическом состоянии ______________________________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________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both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                                                                        (полное наименование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ind w:firstLine="709"/>
        <w:jc w:val="center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сельскохозяйственного потребительского кооператива)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 течение не менее чем пять лет с даты получения грант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 п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 формам, утве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жденным Министерством сельского хозяйства Российской Федерации.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Председатель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(исполнительный директор) _____________________________________________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                                                            (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полное наименование сельскохозяйственного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                                                                          потребительского кооператива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)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_____________ ______________________________ _________________________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      (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подпись)                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(расшифровка подписи)                      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      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(телефон, e-mail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)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_________________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         (дата)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_635"/>
        <w:jc w:val="both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М.П.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_634"/>
        <w:jc w:val="both"/>
        <w:widowControl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617"/>
        <w:jc w:val="center"/>
        <w:rPr>
          <w:sz w:val="26"/>
          <w:highlight w:val="white"/>
        </w:rPr>
      </w:pPr>
      <w:r>
        <w:rPr>
          <w:sz w:val="26"/>
          <w:highlight w:val="white"/>
        </w:rPr>
        <w:t xml:space="preserve">______________</w:t>
      </w:r>
      <w:r>
        <w:rPr>
          <w:sz w:val="26"/>
          <w:highlight w:val="white"/>
        </w:rPr>
      </w:r>
      <w:r>
        <w:rPr>
          <w:sz w:val="26"/>
          <w:highlight w:val="white"/>
        </w:rPr>
      </w:r>
    </w:p>
    <w:p>
      <w:pPr>
        <w:pStyle w:val="1_634"/>
        <w:jc w:val="both"/>
        <w:widowControl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4" w:customStyle="1">
    <w:name w:val="ConsPlusNormal1"/>
    <w:next w:val="845"/>
    <w:link w:val="83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35" w:customStyle="1">
    <w:name w:val="ConsPlusNonformat1"/>
    <w:next w:val="846"/>
    <w:link w:val="83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2026-04-24T11:47:52Z</dcterms:modified>
</cp:coreProperties>
</file>