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13A" w:rsidRPr="00F44EC9" w:rsidRDefault="008F113A" w:rsidP="00F44EC9">
      <w:pPr>
        <w:spacing w:line="240" w:lineRule="exac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page_34_0"/>
    </w:p>
    <w:p w:rsidR="008F113A" w:rsidRPr="00F44EC9" w:rsidRDefault="008F113A" w:rsidP="00F44EC9">
      <w:pPr>
        <w:spacing w:after="1" w:line="160" w:lineRule="exac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F113A" w:rsidRPr="00F44EC9" w:rsidRDefault="00340748" w:rsidP="00F44EC9">
      <w:pPr>
        <w:widowControl w:val="0"/>
        <w:spacing w:line="240" w:lineRule="auto"/>
        <w:ind w:right="-2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4EC9">
        <w:rPr>
          <w:rFonts w:ascii="Times New Roman" w:eastAsia="LWAQX+F4" w:hAnsi="Times New Roman" w:cs="Times New Roman"/>
          <w:b/>
          <w:color w:val="000000"/>
          <w:sz w:val="28"/>
          <w:szCs w:val="28"/>
        </w:rPr>
        <w:t>Тема</w:t>
      </w:r>
      <w:r w:rsidRPr="00F44EC9">
        <w:rPr>
          <w:rFonts w:ascii="Times New Roman" w:eastAsia="LWAQX+F4" w:hAnsi="Times New Roman" w:cs="Times New Roman"/>
          <w:b/>
          <w:color w:val="000000"/>
          <w:sz w:val="28"/>
          <w:szCs w:val="28"/>
        </w:rPr>
        <w:t>. Приращение капитала</w:t>
      </w:r>
      <w:r w:rsidR="00F44EC9" w:rsidRPr="00F44EC9">
        <w:rPr>
          <w:rFonts w:ascii="Times New Roman" w:eastAsia="LWAQX+F4" w:hAnsi="Times New Roman" w:cs="Times New Roman"/>
          <w:b/>
          <w:color w:val="000000"/>
          <w:sz w:val="28"/>
          <w:szCs w:val="28"/>
        </w:rPr>
        <w:t xml:space="preserve"> </w:t>
      </w:r>
      <w:r w:rsidRPr="00F44EC9">
        <w:rPr>
          <w:rFonts w:ascii="Times New Roman" w:eastAsia="LWAQX+F4" w:hAnsi="Times New Roman" w:cs="Times New Roman"/>
          <w:b/>
          <w:color w:val="000000"/>
          <w:sz w:val="28"/>
          <w:szCs w:val="28"/>
        </w:rPr>
        <w:t>и обеспечение пенсионного периода</w:t>
      </w:r>
    </w:p>
    <w:p w:rsidR="008F113A" w:rsidRPr="00F44EC9" w:rsidRDefault="008F113A" w:rsidP="00F44EC9">
      <w:pPr>
        <w:spacing w:line="240" w:lineRule="exact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13A" w:rsidRPr="00F44EC9" w:rsidRDefault="008F113A" w:rsidP="00F44EC9">
      <w:pPr>
        <w:spacing w:after="106" w:line="240" w:lineRule="exac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Прирост (приращение) капитала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– это увел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ичение стоимости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основного капитала, которое считается реализованным при продаже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актива.</w:t>
      </w:r>
    </w:p>
    <w:p w:rsidR="008F113A" w:rsidRPr="00F44EC9" w:rsidRDefault="00340748" w:rsidP="00F44EC9">
      <w:pPr>
        <w:widowControl w:val="0"/>
        <w:spacing w:line="240" w:lineRule="auto"/>
        <w:ind w:right="-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Основные активы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- это важные объекты собственности, такие как дома, автомобили, инвестиционная недвижимость, акции, облигации и даже предметы коллекционирования или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предметы искусства.</w:t>
      </w:r>
    </w:p>
    <w:p w:rsidR="008F113A" w:rsidRPr="00F44EC9" w:rsidRDefault="00340748" w:rsidP="00F44EC9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Для предприятий основной капитал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- это актив со сроком полезного использования более года, который не предназначен для продажи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входеобычной</w:t>
      </w:r>
      <w:proofErr w:type="spell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деятельностипредприятия</w:t>
      </w:r>
      <w:proofErr w:type="gram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.Э</w:t>
      </w:r>
      <w:proofErr w:type="gram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тотакже</w:t>
      </w:r>
      <w:proofErr w:type="spell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делает его одним из видов производственных затрат.</w:t>
      </w:r>
    </w:p>
    <w:p w:rsidR="008F113A" w:rsidRPr="00F44EC9" w:rsidRDefault="00340748" w:rsidP="00F44EC9">
      <w:pPr>
        <w:widowControl w:val="0"/>
        <w:tabs>
          <w:tab w:val="left" w:pos="3500"/>
          <w:tab w:val="left" w:pos="4374"/>
          <w:tab w:val="left" w:pos="5259"/>
          <w:tab w:val="left" w:pos="6786"/>
          <w:tab w:val="left" w:pos="8211"/>
          <w:tab w:val="left" w:pos="9898"/>
        </w:tabs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Например,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е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сли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одна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компания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покупает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компьютер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для использования в офисе, компьютер является основным активом. Если другая компания покупает тот же компьютер для продажи, это считается запасом.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КЛЮЧЕВЫЕ ВЫВОДЫ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Основные средства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– это активы, которые используются в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бизне</w:t>
      </w:r>
      <w:proofErr w:type="gram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с-</w:t>
      </w:r>
      <w:proofErr w:type="gramEnd"/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операциях компании для получения дохода в течение более одного года.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Они отражаются как актив в балансе и списываются на расходы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 течение срока полезного использования актива посредством процесса,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называемого амортизацией.</w:t>
      </w:r>
    </w:p>
    <w:p w:rsidR="008F113A" w:rsidRPr="00F44EC9" w:rsidRDefault="00340748" w:rsidP="00F44EC9">
      <w:pPr>
        <w:widowControl w:val="0"/>
        <w:tabs>
          <w:tab w:val="left" w:pos="4052"/>
          <w:tab w:val="left" w:pos="5280"/>
          <w:tab w:val="left" w:pos="5781"/>
          <w:tab w:val="left" w:pos="7169"/>
          <w:tab w:val="left" w:pos="8255"/>
          <w:tab w:val="left" w:pos="9027"/>
        </w:tabs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Расходование</w:t>
      </w:r>
      <w:r w:rsid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акти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ва</w:t>
      </w:r>
      <w:r w:rsid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течение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срока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его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полезного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использования помогает сопоставить стоимость актива с доходом, который он получил за тот же период времени.</w:t>
      </w:r>
    </w:p>
    <w:p w:rsidR="008F113A" w:rsidRPr="00F44EC9" w:rsidRDefault="00340748" w:rsidP="00F44EC9">
      <w:pPr>
        <w:widowControl w:val="0"/>
        <w:spacing w:before="3"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Любой значительный актив, принадлежащий физическому лицу, является капитальным активом. Если фи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зическое лицо продает акции, произведение искусства, инвестиционную собственность или другой основной актив и зарабатывает деньги на продаже, он получает прирост</w:t>
      </w:r>
      <w:bookmarkStart w:id="1" w:name="_page_57_0"/>
      <w:bookmarkEnd w:id="0"/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капитала. Во многих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странах требуется от физических лиц сообщать о приросте капитала, с которого взимается налог на прирост капитала.</w:t>
      </w:r>
    </w:p>
    <w:p w:rsidR="008F113A" w:rsidRPr="00F44EC9" w:rsidRDefault="00340748" w:rsidP="00F44EC9">
      <w:pPr>
        <w:widowControl w:val="0"/>
        <w:spacing w:before="2" w:line="240" w:lineRule="auto"/>
        <w:ind w:right="-4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Даже дом человека, в котором он проживает в настоящее время, считается капитальным активом.</w:t>
      </w:r>
    </w:p>
    <w:p w:rsidR="008F113A" w:rsidRPr="00F44EC9" w:rsidRDefault="00340748" w:rsidP="00F44EC9">
      <w:pPr>
        <w:widowControl w:val="0"/>
        <w:tabs>
          <w:tab w:val="left" w:pos="3667"/>
          <w:tab w:val="left" w:pos="4330"/>
          <w:tab w:val="left" w:pos="5420"/>
          <w:tab w:val="left" w:pos="7191"/>
          <w:tab w:val="left" w:pos="8770"/>
          <w:tab w:val="left" w:pos="9870"/>
        </w:tabs>
        <w:spacing w:line="240" w:lineRule="auto"/>
        <w:ind w:right="-4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Вложения в те или иные активы формируют прирост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(прибыль). Прибыль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–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это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общее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увеличение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стоимости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актива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или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собственности.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Выигрыш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возникает, если текущая цена чего-либо выше, чем первоначальная цена покупки. Для целей бухгалтерского учета и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налогообложения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прибыль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может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быть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классифицирована несколь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кими способами, например, как валовая и чистая прибыль или реализованная или нереализованная (бумажная) прибыль. Прирост капитала можно дополнительно классифицировать как краткосрочный и долгосрочный.</w:t>
      </w:r>
    </w:p>
    <w:p w:rsidR="008F113A" w:rsidRPr="00F44EC9" w:rsidRDefault="00340748" w:rsidP="00F44EC9">
      <w:pPr>
        <w:widowControl w:val="0"/>
        <w:spacing w:before="1" w:line="240" w:lineRule="auto"/>
        <w:ind w:right="3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Прибыль можно сравнить с убытком, который возникает, ко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гда имущество или активы теряют стоимость по сравнению с их покупной ценой. Таким образом, убыток может быть истолкован как отрицательный выигрыш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>.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Понимание выгод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Под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выигрышем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обычно понимается положительная разница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между ценой чего-либо при приобре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тении и его текущей ценой.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Чистая прибыль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учитывает транзакционные издержки и прочие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расходы.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Прибыль также может быть реализованной или нереализованной.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Реализованная прибыль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является прибыль, которая получена при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продаже актива, а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также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нереализованная прибыль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, также известный как прирост бумаги, является увеличение с момента </w:t>
      </w:r>
      <w:proofErr w:type="gram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покупки</w:t>
      </w:r>
      <w:proofErr w:type="gram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в то время как активы по-прежнему принадлежит покупателю, и еще не распоряжается. Еще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одно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важное различие между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прибылью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заключается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том,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когда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она подлежи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т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налогообложению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или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не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подлежит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налогообложению, поскольку налоги могут иметь большое влияние на то, какая часть прибыли фактически оказывается в кармане инвестора.</w:t>
      </w:r>
      <w:bookmarkStart w:id="2" w:name="_page_60_0"/>
      <w:bookmarkEnd w:id="1"/>
      <w:r w:rsidR="00F44EC9" w:rsidRPr="00F44E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13A" w:rsidRPr="00F44EC9" w:rsidRDefault="00340748" w:rsidP="00F44EC9">
      <w:pPr>
        <w:widowControl w:val="0"/>
        <w:tabs>
          <w:tab w:val="left" w:pos="2058"/>
          <w:tab w:val="left" w:pos="4638"/>
          <w:tab w:val="left" w:pos="6236"/>
          <w:tab w:val="left" w:pos="6694"/>
          <w:tab w:val="left" w:pos="8020"/>
          <w:tab w:val="left" w:pos="9144"/>
        </w:tabs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Для инвесторов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трейдеров</w:t>
      </w:r>
      <w:proofErr w:type="spell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прибыль может быть получена в любое время в течение жизненного цикла актива. Если инвестору принадлежат акции, купленные за 15 долларов, а рынок теперь оценивает эти акции в 20 долларов, то инвестор получает пятидолларовую прибыль. Тем не мене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е, прибыль действительно имеет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значение только тогда, когда актив продан, а прибыль реализована как прибыль. Актив может иметь много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нереализованных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прибылей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убытков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между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покупкой и продажей, потому что рынок постоянно переоценивает стоимость активов.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Понимание прироста капитала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Хотя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прирост капитала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обычно связан с акциями и фондами из-за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присущей им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волатильности</w:t>
      </w:r>
      <w:proofErr w:type="spell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цен, он также может быть реализован по любой ценной бумаге, которая продается по цене,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lastRenderedPageBreak/>
        <w:t>превышающей покупную цену, которая была уплачена з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а нее.</w:t>
      </w:r>
      <w:proofErr w:type="gramEnd"/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КЛЮЧЕВЫЕ ВЫВОДЫ</w:t>
      </w:r>
    </w:p>
    <w:p w:rsidR="008F113A" w:rsidRPr="00F44EC9" w:rsidRDefault="00340748" w:rsidP="00F44EC9">
      <w:pPr>
        <w:widowControl w:val="0"/>
        <w:tabs>
          <w:tab w:val="left" w:pos="2683"/>
          <w:tab w:val="left" w:pos="3454"/>
          <w:tab w:val="left" w:pos="3924"/>
          <w:tab w:val="left" w:pos="5058"/>
          <w:tab w:val="left" w:pos="6069"/>
          <w:tab w:val="left" w:pos="8272"/>
          <w:tab w:val="left" w:pos="8763"/>
        </w:tabs>
        <w:spacing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Фонд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–это совокупность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денег,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отложенная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определенную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цель. Денежный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пул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ab/>
        <w:t>в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фонде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часто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инвестируется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</w:t>
      </w:r>
      <w:r w:rsid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управляется профессионально. Некоторые распространенные типы фондов включают пенсионные фонды, страховые фонды, фонды и пожертвов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ания.</w:t>
      </w:r>
    </w:p>
    <w:p w:rsidR="008F113A" w:rsidRPr="00F44EC9" w:rsidRDefault="00340748" w:rsidP="00620835">
      <w:pPr>
        <w:widowControl w:val="0"/>
        <w:spacing w:before="1" w:line="240" w:lineRule="auto"/>
        <w:ind w:right="25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Реализованные прибыли и убытки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от 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прироста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капитала возникают при продаже актива, что вызывает налогооблагаемое событие.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Нереализованные прибыли и убытки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,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иногда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называемые бумажными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прибылями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и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убытками,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отражают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увеличение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или уменьшение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стоимости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инвестиций,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но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не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считаются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приростом капитала,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который следует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рассматривать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как налогооблагаемое событие.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Прирост капитала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может быть краткосрочным (один год или меньше) или долгосрочным (более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одного года) и должен быть заявлен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 подоходный налог.</w:t>
      </w:r>
      <w:bookmarkStart w:id="3" w:name="_page_63_0"/>
      <w:bookmarkEnd w:id="2"/>
    </w:p>
    <w:p w:rsidR="008F113A" w:rsidRPr="00F44EC9" w:rsidRDefault="00340748" w:rsidP="00F44EC9">
      <w:pPr>
        <w:widowControl w:val="0"/>
        <w:tabs>
          <w:tab w:val="left" w:pos="2503"/>
          <w:tab w:val="left" w:pos="3583"/>
          <w:tab w:val="left" w:pos="4320"/>
          <w:tab w:val="left" w:pos="6580"/>
          <w:tab w:val="left" w:pos="8222"/>
          <w:tab w:val="left" w:pos="8670"/>
          <w:tab w:val="left" w:pos="9818"/>
        </w:tabs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Понимание этого различия и его учет в инвестиционной стратегии особенно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важно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для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внутридневных</w:t>
      </w:r>
      <w:proofErr w:type="spellEnd"/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трейдеров</w:t>
      </w:r>
      <w:proofErr w:type="spellEnd"/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других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лиц, пользующихся преимуществами большей простоты торговли на рынке в Интернете.</w:t>
      </w:r>
    </w:p>
    <w:p w:rsidR="008F113A" w:rsidRPr="00F44EC9" w:rsidRDefault="00340748" w:rsidP="00620835">
      <w:pPr>
        <w:widowControl w:val="0"/>
        <w:tabs>
          <w:tab w:val="left" w:pos="3115"/>
          <w:tab w:val="left" w:pos="4608"/>
          <w:tab w:val="left" w:pos="6265"/>
          <w:tab w:val="left" w:pos="7271"/>
          <w:tab w:val="left" w:pos="9067"/>
        </w:tabs>
        <w:spacing w:before="1" w:line="240" w:lineRule="auto"/>
        <w:ind w:right="-3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Потери</w:t>
      </w:r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капитала</w:t>
      </w:r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наступают,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когда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происходит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снижение стоимости капитальных активов по сравнению с ценой покупки актива.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Как работают фонды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Частные лица, предприя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тия и правительства – все используют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фонды,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чтобы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откладывать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деньги.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Частные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лица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могут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создать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чрезвычайный фонд, также называемый фондом на черный день, для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оплаты непредвиденных расходов или целевой фонд, чтобы откладывать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деньги для конкретных нуж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д.</w:t>
      </w:r>
    </w:p>
    <w:p w:rsidR="008F113A" w:rsidRPr="00F44EC9" w:rsidRDefault="00340748" w:rsidP="00F44EC9">
      <w:pPr>
        <w:widowControl w:val="0"/>
        <w:tabs>
          <w:tab w:val="left" w:pos="2306"/>
          <w:tab w:val="left" w:pos="3002"/>
          <w:tab w:val="left" w:pos="5586"/>
          <w:tab w:val="left" w:pos="7501"/>
          <w:tab w:val="left" w:pos="8098"/>
          <w:tab w:val="left" w:pos="10055"/>
        </w:tabs>
        <w:spacing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Индивидуальные и институциональные инвесторы также могут размещать деньги в различных типах фондов с целью заработка. Примеры включают паевые инвестиционные фонды, которые собирают деньги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от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многочисленных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инвесторов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вкладывают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их в диверсифицированн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ый портфель активов, и </w:t>
      </w:r>
      <w:proofErr w:type="spellStart"/>
      <w:proofErr w:type="gram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хедж-фонды</w:t>
      </w:r>
      <w:proofErr w:type="spellEnd"/>
      <w:proofErr w:type="gram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, которые инвестируют активы состоятельных частных лиц и организаций таким образом, чтобы заработать на рынке активов. Правительства также используют фонды, например, специальные фонды доходов для оплаты конкретных государс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твенных расходов.</w:t>
      </w:r>
    </w:p>
    <w:p w:rsidR="008F113A" w:rsidRPr="00F44EC9" w:rsidRDefault="00340748" w:rsidP="00F44EC9">
      <w:pPr>
        <w:widowControl w:val="0"/>
        <w:spacing w:before="2"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Ниже приведены примеры фондов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, обычно используемых для личных целей:</w:t>
      </w:r>
    </w:p>
    <w:p w:rsidR="008F113A" w:rsidRPr="00F44EC9" w:rsidRDefault="00340748" w:rsidP="00620835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Чрезвычайные фонды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– это средства для личных сбережений, созданные людьми, которые используются для покрытия периодов финансовых трудностей, таких как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потеря работы, длительная болезнь или крупные расходы. Эмпирическое правило состоит в том, чтобы создать чрезвычайный фонд, который будет содержать чистую прибыль не менее трех месяцев.</w:t>
      </w:r>
      <w:bookmarkStart w:id="4" w:name="_page_66_0"/>
      <w:bookmarkEnd w:id="3"/>
    </w:p>
    <w:p w:rsidR="008F113A" w:rsidRPr="00F44EC9" w:rsidRDefault="00340748" w:rsidP="00F44EC9">
      <w:pPr>
        <w:widowControl w:val="0"/>
        <w:spacing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Фонды на образовательные нужды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, как правило, представляют собой планы сбережений с льготным налогообложением, создаваемые семьями для выделения средств на образовательные расходы своих детей (школа, университет).</w:t>
      </w:r>
    </w:p>
    <w:p w:rsidR="008F113A" w:rsidRPr="00F44EC9" w:rsidRDefault="00340748" w:rsidP="00F44EC9">
      <w:pPr>
        <w:widowControl w:val="0"/>
        <w:tabs>
          <w:tab w:val="left" w:pos="3163"/>
          <w:tab w:val="left" w:pos="3892"/>
          <w:tab w:val="left" w:pos="5686"/>
          <w:tab w:val="left" w:pos="7146"/>
          <w:tab w:val="left" w:pos="8623"/>
          <w:tab w:val="left" w:pos="9048"/>
        </w:tabs>
        <w:spacing w:before="1"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Целевые фонды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– это юридические механ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измы, учрежденные лицом, предоставляющим право, которое назначает доверительного управляющего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для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управления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ценными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активами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интересах указанного бенефициара в течение определенного периода времени, после чего все или часть средств передается бенефициар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у или бенефициарам.</w:t>
      </w:r>
    </w:p>
    <w:p w:rsidR="008F113A" w:rsidRPr="00F44EC9" w:rsidRDefault="00340748" w:rsidP="00F44EC9">
      <w:pPr>
        <w:widowControl w:val="0"/>
        <w:spacing w:before="1"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Пенсионные фонды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– это сберегательные средства, которые используют люди, откладывающие на пенсию. Пенсионеры получают ежемесячный доход или пенсию из пенсионных фондов.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В сфере инвестиций некоторые типы фондов включают:</w:t>
      </w:r>
    </w:p>
    <w:p w:rsidR="008F113A" w:rsidRPr="00F44EC9" w:rsidRDefault="00340748" w:rsidP="00F44EC9">
      <w:pPr>
        <w:widowControl w:val="0"/>
        <w:tabs>
          <w:tab w:val="left" w:pos="2666"/>
          <w:tab w:val="left" w:pos="4433"/>
          <w:tab w:val="left" w:pos="7330"/>
          <w:tab w:val="left" w:pos="9291"/>
        </w:tabs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Паевые инвестиц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ионные фонды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– это инвестиционные фонды, которыми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управляют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профессиональные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менеджеры,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которые распределяют средства, полученные от индивидуальных инвесторов, в акции, облигации и / или другие активы.</w:t>
      </w:r>
    </w:p>
    <w:p w:rsidR="008F113A" w:rsidRPr="00F44EC9" w:rsidRDefault="00340748" w:rsidP="00F44EC9">
      <w:pPr>
        <w:widowControl w:val="0"/>
        <w:tabs>
          <w:tab w:val="left" w:pos="6168"/>
          <w:tab w:val="left" w:pos="6824"/>
          <w:tab w:val="left" w:pos="9414"/>
        </w:tabs>
        <w:spacing w:line="240" w:lineRule="auto"/>
        <w:ind w:right="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Фонды денежного рынка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–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это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высоколиквидные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паевые ин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вестиционные фонды, приобретаемые для получения процентов для инвесторов за счет краткосрочных процентных ценных бумаг, таких как казначейские векселя и коммерческие ценные бумаги.</w:t>
      </w:r>
    </w:p>
    <w:p w:rsidR="008F113A" w:rsidRPr="00F44EC9" w:rsidRDefault="00340748" w:rsidP="00F44EC9">
      <w:pPr>
        <w:widowControl w:val="0"/>
        <w:spacing w:before="1"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Биржевые фонды(ETF)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похожи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напаевые</w:t>
      </w:r>
      <w:proofErr w:type="spell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инвестиционные фонды, но торгуются на п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убличных биржах (аналогично акциям).</w:t>
      </w:r>
    </w:p>
    <w:p w:rsidR="008F113A" w:rsidRPr="00F44EC9" w:rsidRDefault="00340748" w:rsidP="00F44EC9">
      <w:pPr>
        <w:widowControl w:val="0"/>
        <w:tabs>
          <w:tab w:val="left" w:pos="3916"/>
          <w:tab w:val="left" w:pos="4435"/>
          <w:tab w:val="left" w:pos="5239"/>
          <w:tab w:val="left" w:pos="7821"/>
          <w:tab w:val="left" w:pos="9897"/>
        </w:tabs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8F113A" w:rsidRPr="00F44EC9" w:rsidSect="00F44EC9">
          <w:pgSz w:w="11906" w:h="16838"/>
          <w:pgMar w:top="516" w:right="566" w:bottom="0" w:left="708" w:header="0" w:footer="0" w:gutter="0"/>
          <w:cols w:space="708"/>
        </w:sectPr>
      </w:pPr>
      <w:proofErr w:type="spellStart"/>
      <w:proofErr w:type="gramStart"/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Хедж-фонды</w:t>
      </w:r>
      <w:proofErr w:type="spellEnd"/>
      <w:proofErr w:type="gramEnd"/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–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это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инвестиционные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инструменты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для состоятельных частных лиц или организаций, предназначенные для увеличения доходности объединенных средств инвесторов за счет включения стратегий с высок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им риском, таких как короткие продажи,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деривативы</w:t>
      </w:r>
      <w:proofErr w:type="spell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и кредитное плечо.</w:t>
      </w:r>
      <w:bookmarkEnd w:id="4"/>
    </w:p>
    <w:p w:rsidR="008F113A" w:rsidRPr="00F44EC9" w:rsidRDefault="00340748" w:rsidP="00F44EC9">
      <w:pPr>
        <w:widowControl w:val="0"/>
        <w:tabs>
          <w:tab w:val="left" w:pos="2374"/>
          <w:tab w:val="left" w:pos="3126"/>
          <w:tab w:val="left" w:pos="4417"/>
          <w:tab w:val="left" w:pos="4676"/>
          <w:tab w:val="left" w:pos="5754"/>
          <w:tab w:val="left" w:pos="6454"/>
          <w:tab w:val="left" w:pos="7526"/>
          <w:tab w:val="left" w:pos="8942"/>
          <w:tab w:val="left" w:pos="9900"/>
        </w:tabs>
        <w:spacing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69_0"/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lastRenderedPageBreak/>
        <w:t>Фонды</w:t>
      </w:r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государственных</w:t>
      </w:r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облигаций</w:t>
      </w:r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предназначены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для инвесторов, желающих вложить свои деньги в инвестиции с низким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уровнем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риска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через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казначейские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ценные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бумаги,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такие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как казначейские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облигации,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или выпущенные агентствами долговые обязательства, такие как ценные бумаги, выпущенные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Fannie</w:t>
      </w:r>
      <w:proofErr w:type="spell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Mae</w:t>
      </w:r>
      <w:proofErr w:type="spell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. Обе альтернативы поддерживаются правительством США.</w:t>
      </w:r>
    </w:p>
    <w:p w:rsidR="008F113A" w:rsidRPr="00F44EC9" w:rsidRDefault="00340748" w:rsidP="00F44EC9">
      <w:pPr>
        <w:widowControl w:val="0"/>
        <w:tabs>
          <w:tab w:val="left" w:pos="3356"/>
          <w:tab w:val="left" w:pos="6074"/>
          <w:tab w:val="left" w:pos="7511"/>
          <w:tab w:val="left" w:pos="9112"/>
        </w:tabs>
        <w:spacing w:before="1"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Паевые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инвестиционные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фонды,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которые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накопили реализованную прибыль от прироста капитала в течение года, должны распределять эту прибыль между акционерами.</w:t>
      </w:r>
    </w:p>
    <w:p w:rsidR="008F113A" w:rsidRPr="00F44EC9" w:rsidRDefault="00340748" w:rsidP="00F44EC9">
      <w:pPr>
        <w:widowControl w:val="0"/>
        <w:spacing w:before="1"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Многие паевые инвестиционные фонды распределяют прирост капитала непосредственно перед концом календарного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года.</w:t>
      </w:r>
    </w:p>
    <w:p w:rsidR="008F113A" w:rsidRPr="00F44EC9" w:rsidRDefault="00340748" w:rsidP="00F44EC9">
      <w:pPr>
        <w:widowControl w:val="0"/>
        <w:tabs>
          <w:tab w:val="left" w:pos="4032"/>
          <w:tab w:val="left" w:pos="5050"/>
          <w:tab w:val="left" w:pos="6297"/>
          <w:tab w:val="left" w:pos="7476"/>
          <w:tab w:val="left" w:pos="8813"/>
        </w:tabs>
        <w:spacing w:line="240" w:lineRule="auto"/>
        <w:ind w:right="-4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Правительство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также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создает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фонды,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которые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выделяются по разным основаниям.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Некоторые государственные фонды включают:</w:t>
      </w:r>
    </w:p>
    <w:p w:rsidR="008F113A" w:rsidRPr="00F44EC9" w:rsidRDefault="00340748" w:rsidP="00F44EC9">
      <w:pPr>
        <w:widowControl w:val="0"/>
        <w:tabs>
          <w:tab w:val="left" w:pos="3042"/>
          <w:tab w:val="left" w:pos="5235"/>
          <w:tab w:val="left" w:pos="6256"/>
          <w:tab w:val="left" w:pos="8348"/>
          <w:tab w:val="left" w:pos="8934"/>
        </w:tabs>
        <w:spacing w:line="240" w:lineRule="auto"/>
        <w:ind w:right="-3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Фонды</w:t>
      </w:r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обслуживания</w:t>
      </w:r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долга</w:t>
      </w:r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направляются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погашение государственного долга.</w:t>
      </w:r>
    </w:p>
    <w:p w:rsidR="008F113A" w:rsidRPr="00F44EC9" w:rsidRDefault="00340748" w:rsidP="00F44EC9">
      <w:pPr>
        <w:widowControl w:val="0"/>
        <w:tabs>
          <w:tab w:val="left" w:pos="9897"/>
        </w:tabs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Ресурсы фондов капитальных проектов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используются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для фи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нансирования капитальных проектов в стране, таких как покупка, строительство или ремонт оборудования, сооружений и других основных фондов.</w:t>
      </w:r>
    </w:p>
    <w:p w:rsidR="008F113A" w:rsidRPr="00F44EC9" w:rsidRDefault="00340748" w:rsidP="00F44EC9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Постоянные фонды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- это инвестиции и другие ресурсы, которые правительству не разрешается обналичивать или тратить. Од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нако правительство обычно имеет право направить любой доход, полученный от этих инвестиций, на соответствующие функции правительства.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Суммарная прибыль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Легендарный инвестор Уоррен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Баффет</w:t>
      </w:r>
      <w:proofErr w:type="spell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считает наращивание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прибыли одним из ключевых факторов накопле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ния богатства.</w:t>
      </w:r>
    </w:p>
    <w:p w:rsidR="008F113A" w:rsidRPr="00F44EC9" w:rsidRDefault="00340748" w:rsidP="00620835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Основная концепция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заключается в том, что выгода добавляется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к существующей выгоде.</w:t>
      </w:r>
      <w:bookmarkStart w:id="6" w:name="_page_72_0"/>
      <w:bookmarkEnd w:id="5"/>
    </w:p>
    <w:p w:rsidR="008F113A" w:rsidRPr="00F44EC9" w:rsidRDefault="00340748" w:rsidP="00F44EC9">
      <w:pPr>
        <w:widowControl w:val="0"/>
        <w:spacing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Например, если в акцию вложено 10 000 долларов, и она выраст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ет на 10% за год, получится 1000 долларов. После еще 10% прибыли в следующем году инвестиции приносят 1100 долларов, после третьего года 10% -</w:t>
      </w:r>
      <w:proofErr w:type="gram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ной прибыли инвестиции теперь приносят</w:t>
      </w:r>
      <w:proofErr w:type="gram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1210 долларов (12100 долларов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x</w:t>
      </w:r>
      <w:proofErr w:type="spell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10% прибыли). Инвесторы, которые начинают н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акапливать прибыль в молодом возрасте, имеют время на их стороне для создания значительного состояния.</w:t>
      </w:r>
    </w:p>
    <w:p w:rsidR="008F113A" w:rsidRPr="00F44EC9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Сбережения, связанные с будущей пенсией</w:t>
      </w:r>
    </w:p>
    <w:p w:rsidR="008F113A" w:rsidRPr="00F44EC9" w:rsidRDefault="00340748" w:rsidP="00620835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 США сегодня все меньшее количество компаний предлагает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полные пенсионные планы и у населения растет н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еуверенность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 Социальном обеспечении. Поэтом все более важно, чем когда-либо,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вести экономную стратегию и планировать свою собственную пенсию. К сожалению, многие люди чувствуют, что им просто не хватает денег на каждый месяц, чтобы сэкономить.</w:t>
      </w:r>
    </w:p>
    <w:p w:rsidR="008F113A" w:rsidRPr="00F44EC9" w:rsidRDefault="00340748" w:rsidP="00F44EC9">
      <w:pPr>
        <w:widowControl w:val="0"/>
        <w:tabs>
          <w:tab w:val="left" w:pos="2060"/>
          <w:tab w:val="left" w:pos="3937"/>
          <w:tab w:val="left" w:pos="4747"/>
          <w:tab w:val="left" w:pos="5383"/>
          <w:tab w:val="left" w:pos="5981"/>
          <w:tab w:val="left" w:pos="7459"/>
          <w:tab w:val="left" w:pos="7820"/>
          <w:tab w:val="left" w:pos="8558"/>
          <w:tab w:val="left" w:pos="9670"/>
        </w:tabs>
        <w:spacing w:before="3" w:line="240" w:lineRule="auto"/>
        <w:ind w:right="-4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Пенсионн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ые</w:t>
      </w:r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сбережения</w:t>
      </w:r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должны</w:t>
      </w:r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стать</w:t>
      </w:r>
      <w:r w:rsidR="00620835">
        <w:rPr>
          <w:rFonts w:ascii="Times New Roman" w:eastAsia="LWAQX+F4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приоритетом, а не запоздалой мыслью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. Служба внутренних доходов в США, например, сделала накопления для выхода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на пенсию еще более привлекательными благодаря специальным счетам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с льготным налогообложением,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таким как планы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работодател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я</w:t>
      </w:r>
      <w:proofErr w:type="gram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,</w:t>
      </w:r>
      <w:proofErr w:type="gramEnd"/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индивидуальные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пенсионные</w:t>
      </w:r>
      <w:r w:rsidR="00620835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счета и специальные пенсионные счета для </w:t>
      </w:r>
      <w:proofErr w:type="spell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самозанятых</w:t>
      </w:r>
      <w:proofErr w:type="spell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. Они позволяют проводить налоговые вычеты, кредиты и даже не облагаемые налогом доходы от пенсионных накоплений.</w:t>
      </w:r>
    </w:p>
    <w:p w:rsidR="008F113A" w:rsidRPr="00F44EC9" w:rsidRDefault="00340748" w:rsidP="00340748">
      <w:pPr>
        <w:widowControl w:val="0"/>
        <w:tabs>
          <w:tab w:val="left" w:pos="2742"/>
          <w:tab w:val="left" w:pos="3215"/>
          <w:tab w:val="left" w:pos="5138"/>
          <w:tab w:val="left" w:pos="6225"/>
          <w:tab w:val="left" w:pos="7479"/>
          <w:tab w:val="left" w:pos="9590"/>
        </w:tabs>
        <w:spacing w:before="1"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Если вы только что </w:t>
      </w:r>
      <w:proofErr w:type="gramStart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закончили у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ниверситет</w:t>
      </w:r>
      <w:proofErr w:type="gramEnd"/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и у вас есть 40 лет до выхода на пенсию, или вы планируете уйти на пенсию в следующем году, никогда не поздно запланировать и максимально увеличить свои пенсионные сбережения. В идеале вы должны стремиться экономить от 10 до 15 процентов своего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дохода каждый год на пенсию. Но если вы не можете этого сделать, постарайтесь сэкономить, по крайней мере, достаточно</w:t>
      </w:r>
      <w:r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пенсионном</w:t>
      </w:r>
      <w:r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плане</w:t>
      </w:r>
      <w:r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вашего</w:t>
      </w:r>
      <w:r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работодателя,</w:t>
      </w:r>
      <w:r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чтобы претендовать на соответствующий взнос, если он есть. Затем работайте над увеличением вашего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взноса каждый год.</w:t>
      </w:r>
      <w:bookmarkStart w:id="7" w:name="_page_75_0"/>
      <w:bookmarkEnd w:id="6"/>
    </w:p>
    <w:p w:rsidR="008F113A" w:rsidRPr="00F44EC9" w:rsidRDefault="00340748" w:rsidP="00F44EC9">
      <w:pPr>
        <w:widowControl w:val="0"/>
        <w:spacing w:before="1"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Доля взносов работодателей колеблется в широких пределах – от 10 % до 100 %, а иногда размер взноса рассчитывается в виде форм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улы, которая зависит от объёма прибыли работодателя. Работники получают право собственности на свои взносы с момента их уплаты.</w:t>
      </w:r>
    </w:p>
    <w:p w:rsidR="008F113A" w:rsidRPr="00F44EC9" w:rsidRDefault="00340748" w:rsidP="00F44EC9">
      <w:pPr>
        <w:widowControl w:val="0"/>
        <w:spacing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Что касается взносов, уплаченных работодателем, то обычно проходит 5-6 лет с момента их присоединения к указанному плану, прежде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чем сотрудники получат неотъемлемые права собственности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>и на взносы, сделанные работодателем. Кроме накопительной функции, пенсионные планы позволяют увеличивать сумму счёта</w:t>
      </w:r>
      <w:r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 </w:t>
      </w:r>
      <w:r w:rsidRPr="00F44EC9">
        <w:rPr>
          <w:rFonts w:ascii="Times New Roman" w:eastAsia="XQMFT+F3" w:hAnsi="Times New Roman" w:cs="Times New Roman"/>
          <w:color w:val="000000"/>
          <w:sz w:val="24"/>
          <w:szCs w:val="24"/>
        </w:rPr>
        <w:t xml:space="preserve">благодаря инвестиционному доходу - 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можно по</w:t>
      </w: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лучить порядка 9 % годовых.</w:t>
      </w:r>
    </w:p>
    <w:p w:rsidR="008F113A" w:rsidRPr="00F44EC9" w:rsidRDefault="00340748" w:rsidP="00F44EC9">
      <w:pPr>
        <w:widowControl w:val="0"/>
        <w:spacing w:line="240" w:lineRule="auto"/>
        <w:ind w:right="-40" w:firstLine="851"/>
        <w:contextualSpacing/>
        <w:jc w:val="both"/>
        <w:rPr>
          <w:rFonts w:ascii="Times New Roman" w:eastAsia="LWAQX+F4" w:hAnsi="Times New Roman" w:cs="Times New Roman"/>
          <w:color w:val="000000"/>
          <w:sz w:val="24"/>
          <w:szCs w:val="24"/>
        </w:rPr>
      </w:pPr>
      <w:r w:rsidRPr="00F44EC9">
        <w:rPr>
          <w:rFonts w:ascii="Times New Roman" w:eastAsia="LWAQX+F4" w:hAnsi="Times New Roman" w:cs="Times New Roman"/>
          <w:color w:val="000000"/>
          <w:sz w:val="24"/>
          <w:szCs w:val="24"/>
        </w:rPr>
        <w:t>Аналогичные программы вполне могут быть реализованы и в нашей стране в некоторой перспективе.</w:t>
      </w:r>
      <w:bookmarkEnd w:id="7"/>
    </w:p>
    <w:p w:rsidR="00340748" w:rsidRDefault="00340748" w:rsidP="00F44EC9">
      <w:pPr>
        <w:widowControl w:val="0"/>
        <w:spacing w:line="240" w:lineRule="auto"/>
        <w:ind w:right="-20" w:firstLine="851"/>
        <w:contextualSpacing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:rsidR="00F44EC9" w:rsidRPr="00F44EC9" w:rsidRDefault="00F44EC9" w:rsidP="00F44EC9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4EC9">
        <w:rPr>
          <w:rStyle w:val="a3"/>
          <w:rFonts w:ascii="Times New Roman" w:hAnsi="Times New Roman" w:cs="Times New Roman"/>
          <w:sz w:val="24"/>
          <w:szCs w:val="24"/>
        </w:rPr>
        <w:t>Докладчик: </w:t>
      </w:r>
      <w:r w:rsidRPr="00F44EC9">
        <w:rPr>
          <w:rStyle w:val="a3"/>
          <w:rFonts w:ascii="Times New Roman" w:hAnsi="Times New Roman" w:cs="Times New Roman"/>
          <w:b w:val="0"/>
          <w:sz w:val="24"/>
          <w:szCs w:val="24"/>
        </w:rPr>
        <w:t>временно исполняющий обязанности</w:t>
      </w:r>
      <w:r w:rsidRPr="00F44EC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F44EC9">
        <w:rPr>
          <w:rFonts w:ascii="Times New Roman" w:hAnsi="Times New Roman" w:cs="Times New Roman"/>
          <w:sz w:val="24"/>
          <w:szCs w:val="24"/>
        </w:rPr>
        <w:t xml:space="preserve"> начальника финансового отдела администрации Комсомольского муниципального округа Чувашской Республики     </w:t>
      </w:r>
      <w:proofErr w:type="spellStart"/>
      <w:r w:rsidRPr="00F44EC9">
        <w:rPr>
          <w:rFonts w:ascii="Times New Roman" w:hAnsi="Times New Roman" w:cs="Times New Roman"/>
          <w:sz w:val="24"/>
          <w:szCs w:val="24"/>
        </w:rPr>
        <w:t>Айнетдинова</w:t>
      </w:r>
      <w:proofErr w:type="spellEnd"/>
      <w:r w:rsidRPr="00F44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EC9">
        <w:rPr>
          <w:rFonts w:ascii="Times New Roman" w:hAnsi="Times New Roman" w:cs="Times New Roman"/>
          <w:sz w:val="24"/>
          <w:szCs w:val="24"/>
        </w:rPr>
        <w:t>Зульфия</w:t>
      </w:r>
      <w:proofErr w:type="spellEnd"/>
      <w:r w:rsidRPr="00F44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EC9">
        <w:rPr>
          <w:rFonts w:ascii="Times New Roman" w:hAnsi="Times New Roman" w:cs="Times New Roman"/>
          <w:sz w:val="24"/>
          <w:szCs w:val="24"/>
        </w:rPr>
        <w:t>Минзеферовна</w:t>
      </w:r>
      <w:proofErr w:type="spellEnd"/>
    </w:p>
    <w:p w:rsidR="00F44EC9" w:rsidRPr="00F44EC9" w:rsidRDefault="00F44EC9" w:rsidP="00F44EC9">
      <w:pPr>
        <w:widowControl w:val="0"/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F44EC9" w:rsidRPr="00F44EC9" w:rsidSect="00F44EC9">
      <w:pgSz w:w="11906" w:h="16838"/>
      <w:pgMar w:top="516" w:right="566" w:bottom="0" w:left="708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5A2DFE96-B6C8-4CC2-B457-8A2B69294976}"/>
    <w:embedBold r:id="rId2" w:fontKey="{A4E5AB0C-DA65-4458-894F-A21C902D1B7F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WAQX+F4">
    <w:charset w:val="01"/>
    <w:family w:val="auto"/>
    <w:pitch w:val="variable"/>
    <w:sig w:usb0="2000020F" w:usb1="00000003" w:usb2="00000000" w:usb3="00000000" w:csb0="20000197" w:csb1="00000000"/>
    <w:embedRegular r:id="rId3" w:fontKey="{EBEEBE6A-DE52-4FF1-BAE5-F95A79B0FE9F}"/>
    <w:embedBold r:id="rId4" w:fontKey="{6649C159-D9B4-4426-9A70-ACC77791DD29}"/>
  </w:font>
  <w:font w:name="XQMFT+F3">
    <w:charset w:val="01"/>
    <w:family w:val="auto"/>
    <w:pitch w:val="variable"/>
    <w:sig w:usb0="2000020F" w:usb1="00000003" w:usb2="00000000" w:usb3="00000000" w:csb0="20000197" w:csb1="00000000"/>
    <w:embedRegular r:id="rId5" w:fontKey="{0976B917-C30D-48CF-862A-3EC8338CE32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3D1181FA-640C-4033-89B3-2FE3CF3E25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8F113A"/>
    <w:rsid w:val="00340748"/>
    <w:rsid w:val="00620835"/>
    <w:rsid w:val="008F113A"/>
    <w:rsid w:val="00F44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4E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1804</Words>
  <Characters>10284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koms_fin_kazn</dc:creator>
  <cp:lastModifiedBy>RePack by SPecialiST</cp:lastModifiedBy>
  <cp:revision>2</cp:revision>
  <dcterms:created xsi:type="dcterms:W3CDTF">2023-06-01T12:21:00Z</dcterms:created>
  <dcterms:modified xsi:type="dcterms:W3CDTF">2023-06-01T12:21:00Z</dcterms:modified>
</cp:coreProperties>
</file>