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Extensible.xml" ContentType="application/vnd.openxmlformats-officedocument.wordprocessingml.commentsExtensi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spacing w:after="0" w:line="240" w:lineRule="auto"/>
        <w:ind w:left="606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Тезисы для выступления перед коллективами предприятий и организаций на тему реализации партийного проекта «Моя карьера с Единой Россией» в Чувашской Республике</w:t>
      </w:r>
    </w:p>
    <w:p>
      <w:pPr>
        <w:widowControl w:val="o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>
      <w:pPr>
        <w:widowControl w:val="o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бюрократии к партнерству:</w:t>
      </w:r>
    </w:p>
    <w:p>
      <w:pPr>
        <w:widowControl w:val="o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как в Чувашии создают новую экосистему занятости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1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Новая идеология на практике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Трансформация службы занятости из формального посредника в партнера по жизненным траекториям – это не просто теория. В Чуваши</w:t>
      </w:r>
      <w:r>
        <w:rPr>
          <w:rFonts w:ascii="Arial" w:hAnsi="Arial" w:cs="Arial"/>
          <w:sz w:val="32"/>
          <w:szCs w:val="32"/>
        </w:rPr>
        <w:t xml:space="preserve">и</w:t>
      </w:r>
      <w:r>
        <w:rPr>
          <w:rFonts w:ascii="Arial" w:hAnsi="Arial" w:cs="Arial"/>
          <w:sz w:val="32"/>
          <w:szCs w:val="32"/>
        </w:rPr>
        <w:t xml:space="preserve"> в рамках проекта «Моя карьера с Единой Россией» эта концепция уже обретает плоть и кровь. Динамика развития региона подтверждает: главный индикатор благополучия – это рынок труда. И здесь мы видим фундаментальный сдвиг парадигмы.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2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За последние 5 лет современные кадровые центры «Работа России» стали точками притяжения для 400 тысяч человек. Более 140 тысяч из них нашли работу. Но за этими цифрами стоит нечто большее, чем статистика – это изменение философии взаимод</w:t>
      </w:r>
      <w:r>
        <w:rPr>
          <w:rFonts w:ascii="Arial" w:hAnsi="Arial" w:cs="Arial"/>
          <w:sz w:val="32"/>
          <w:szCs w:val="32"/>
        </w:rPr>
        <w:t xml:space="preserve">ействия государства и человека.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3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Уровень безработицы в республике достиг рекордно низкого показателя – 0,4% в 2025 году (снижение в 6 раз относительно 2020 года). Это доказывает: когда служба занятости работает как гуманистическая система поддержки, результаты становятся измеримыми и впечатляющими.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Здесь наша цель: сломать стереотип о службе занятости как о бюрократической инстанции путём формирования доверия к институту власти. Люди должны понять: государство не просто отчитывается, а реально меняет подход к человеку.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4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Молодежь: м</w:t>
      </w:r>
      <w:r>
        <w:rPr>
          <w:rFonts w:ascii="Arial" w:hAnsi="Arial" w:cs="Arial"/>
          <w:b/>
          <w:sz w:val="32"/>
          <w:szCs w:val="32"/>
        </w:rPr>
        <w:t xml:space="preserve">ост между учебой и реальным сектором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Разрыв между образованием и рынком труда – главная проблема поколения. Решение – в связке «образование – запрос работодателя». В Чувашии эта связка работает через системный мониторинг и живые площадки.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Прогнозирование спроса:</w:t>
      </w:r>
      <w:r>
        <w:rPr>
          <w:rFonts w:ascii="Arial" w:hAnsi="Arial" w:cs="Arial"/>
          <w:sz w:val="32"/>
          <w:szCs w:val="32"/>
        </w:rPr>
        <w:t xml:space="preserve"> Ежегодно проводится масштабный опрос работодателей. </w:t>
      </w:r>
      <w:r>
        <w:rPr>
          <w:rFonts w:ascii="Arial" w:hAnsi="Arial" w:cs="Arial"/>
          <w:sz w:val="32"/>
          <w:szCs w:val="32"/>
        </w:rPr>
        <w:t xml:space="preserve">В</w:t>
      </w:r>
      <w:r>
        <w:rPr>
          <w:rFonts w:ascii="Arial" w:hAnsi="Arial" w:cs="Arial"/>
          <w:sz w:val="32"/>
          <w:szCs w:val="32"/>
        </w:rPr>
        <w:t xml:space="preserve"> прошлом году </w:t>
      </w:r>
      <w:r>
        <w:rPr>
          <w:rFonts w:ascii="Arial" w:hAnsi="Arial" w:cs="Arial"/>
          <w:sz w:val="32"/>
          <w:szCs w:val="32"/>
        </w:rPr>
        <w:t xml:space="preserve">в нём </w:t>
      </w:r>
      <w:r>
        <w:rPr>
          <w:rFonts w:ascii="Arial" w:hAnsi="Arial" w:cs="Arial"/>
          <w:sz w:val="32"/>
          <w:szCs w:val="32"/>
        </w:rPr>
        <w:t xml:space="preserve">приняли</w:t>
      </w:r>
      <w:r>
        <w:rPr>
          <w:rFonts w:ascii="Arial" w:hAnsi="Arial" w:cs="Arial"/>
          <w:sz w:val="32"/>
          <w:szCs w:val="32"/>
        </w:rPr>
        <w:t xml:space="preserve"> участ</w:t>
      </w:r>
      <w:r>
        <w:rPr>
          <w:rFonts w:ascii="Arial" w:hAnsi="Arial" w:cs="Arial"/>
          <w:sz w:val="32"/>
          <w:szCs w:val="32"/>
        </w:rPr>
        <w:t xml:space="preserve">ие</w:t>
      </w:r>
      <w:r>
        <w:rPr>
          <w:rFonts w:ascii="Arial" w:hAnsi="Arial" w:cs="Arial"/>
          <w:sz w:val="32"/>
          <w:szCs w:val="32"/>
        </w:rPr>
        <w:t xml:space="preserve"> 3606 </w:t>
      </w:r>
      <w:r>
        <w:rPr>
          <w:rFonts w:ascii="Arial" w:hAnsi="Arial" w:cs="Arial"/>
          <w:sz w:val="32"/>
          <w:szCs w:val="32"/>
        </w:rPr>
        <w:t xml:space="preserve">организаций. Данные не лежат на полке: они формируют прогноз на 2026 год. Мы точно знаем, что 20,4% занятых будут работать в обрабатывающих производствах, 16,1% – в торговле. Мы видим дефицит сварщиков, электромехаников, врачей и педагогов. Под эти запросы уже корректируются образовательные программы</w:t>
      </w:r>
      <w:r>
        <w:rPr>
          <w:rFonts w:ascii="Arial" w:hAnsi="Arial" w:cs="Arial"/>
          <w:sz w:val="32"/>
          <w:szCs w:val="32"/>
        </w:rPr>
        <w:t xml:space="preserve">, рассчитывается количество бюджетных и целевых мест</w:t>
      </w:r>
      <w:r>
        <w:rPr>
          <w:rFonts w:ascii="Arial" w:hAnsi="Arial" w:cs="Arial"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5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Практика и профориентация:</w:t>
      </w:r>
      <w:r>
        <w:rPr>
          <w:rFonts w:ascii="Arial" w:hAnsi="Arial" w:cs="Arial"/>
          <w:sz w:val="32"/>
          <w:szCs w:val="32"/>
        </w:rPr>
        <w:t xml:space="preserve"> м</w:t>
      </w:r>
      <w:r>
        <w:rPr>
          <w:rFonts w:ascii="Arial" w:hAnsi="Arial" w:cs="Arial"/>
          <w:sz w:val="32"/>
          <w:szCs w:val="32"/>
        </w:rPr>
        <w:t xml:space="preserve">олодежный клуб «проДВИЖение» стал экспериментальной площадкой для новых форм работы. Дискуссионная площадка «Все ДЕЛО в КАДРах» охватила 4879 человек, 667 из которых нашли работу.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Первый опыт:</w:t>
      </w:r>
      <w:r>
        <w:rPr>
          <w:rFonts w:ascii="Arial" w:hAnsi="Arial" w:cs="Arial"/>
          <w:sz w:val="32"/>
          <w:szCs w:val="32"/>
        </w:rPr>
        <w:t xml:space="preserve"> з</w:t>
      </w:r>
      <w:r>
        <w:rPr>
          <w:rFonts w:ascii="Arial" w:hAnsi="Arial" w:cs="Arial"/>
          <w:sz w:val="32"/>
          <w:szCs w:val="32"/>
        </w:rPr>
        <w:t xml:space="preserve">а 5 лет 78 тысяч подростков (14-18 лет) нашли временную работу в свободное от учебы время. Это лучший способ понять ценность труда и выбрать профессию осознанно.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Цифровой навигатор:</w:t>
      </w:r>
      <w:r>
        <w:rPr>
          <w:rFonts w:ascii="Arial" w:hAnsi="Arial" w:cs="Arial"/>
          <w:sz w:val="32"/>
          <w:szCs w:val="32"/>
        </w:rPr>
        <w:t xml:space="preserve"> Всероссийская ярмарка трудоустройства «Работа России. Время возможностей» проходит ежегодно. За три года ее посетило более 20,4 тыс. человек, трудоустроено – более 4 тысяч. Это живой пример того, как данные о вакансиях превращаются в реальные предложения для в</w:t>
      </w:r>
      <w:r>
        <w:rPr>
          <w:rFonts w:ascii="Arial" w:hAnsi="Arial" w:cs="Arial"/>
          <w:sz w:val="32"/>
          <w:szCs w:val="32"/>
        </w:rPr>
        <w:t xml:space="preserve">сех</w:t>
      </w:r>
      <w:r>
        <w:rPr>
          <w:rFonts w:ascii="Arial" w:hAnsi="Arial" w:cs="Arial"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Наша главная цель: решить проблему «диплом ради диплома» и предотвратить отток молодежи. Эта задача решается показом связи между образованием и реальными вакансиями (прогнозирование спроса).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А главным эффектом станет мотивация для молодежи оставаться в регионе, уверенность в том, что их навыки будут востребованы.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6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Инвалиды и граждане «серебряного возраста»: от доступности к результатам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Работа с уязвимыми категориями не должна ограничиться декларациями об открытости. Нужны измеримые действия.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Активное долголетие:</w:t>
      </w:r>
      <w:r>
        <w:rPr>
          <w:rFonts w:ascii="Arial" w:hAnsi="Arial" w:cs="Arial"/>
          <w:sz w:val="32"/>
          <w:szCs w:val="32"/>
        </w:rPr>
        <w:t xml:space="preserve"> о</w:t>
      </w:r>
      <w:r>
        <w:rPr>
          <w:rFonts w:ascii="Arial" w:hAnsi="Arial" w:cs="Arial"/>
          <w:sz w:val="32"/>
          <w:szCs w:val="32"/>
        </w:rPr>
        <w:t xml:space="preserve">просы в социальных центрах показали: 30,8% пожилых граждан хотят продолжать трудиться, 26,7% – открыть свое дело. Центр занятости помогает им выбрать образовательную программу для трудоустройства, реализуя право на активную жизнь независимо от возраста.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Женские клубы:</w:t>
      </w:r>
      <w:r>
        <w:rPr>
          <w:rFonts w:ascii="Arial" w:hAnsi="Arial" w:cs="Arial"/>
          <w:sz w:val="32"/>
          <w:szCs w:val="32"/>
        </w:rPr>
        <w:t xml:space="preserve"> н</w:t>
      </w:r>
      <w:r>
        <w:rPr>
          <w:rFonts w:ascii="Arial" w:hAnsi="Arial" w:cs="Arial"/>
          <w:sz w:val="32"/>
          <w:szCs w:val="32"/>
        </w:rPr>
        <w:t xml:space="preserve">абирают популярность клубы при центрах занятости, открытые в каждом муниципалитете. За 2024-2025 гг. в них приняли участие 1231 женщина, 261 из них вышла на работу. </w:t>
      </w:r>
      <w:r>
        <w:rPr>
          <w:rFonts w:ascii="Arial" w:hAnsi="Arial" w:cs="Arial"/>
          <w:sz w:val="32"/>
          <w:szCs w:val="32"/>
        </w:rPr>
        <w:t xml:space="preserve">Это пример мягкой адаптации и поддержки тех, кто возвращается на рынок труда после перерыва.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Мы должны реализовать принцип инклюзивности и социальной справедливости, показать, что уязвимые категории граждан являются полноценной частью экономики, а не объектом жалости, а поддержка женщин, возвращающихся из декрета или после перерыва в работе – также одна из важнейших задач.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7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Работодатель как партнер: экосистема доверия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Новая идеология невозможна без бизнеса. В Чувашии каждый второй работодатель (более 8 тысяч организаций) взаимодействует с Кадровым центром.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Клубы работодателей:</w:t>
      </w:r>
      <w:r>
        <w:rPr>
          <w:rFonts w:ascii="Arial" w:hAnsi="Arial" w:cs="Arial"/>
          <w:sz w:val="32"/>
          <w:szCs w:val="32"/>
        </w:rPr>
        <w:t xml:space="preserve"> в</w:t>
      </w:r>
      <w:r>
        <w:rPr>
          <w:rFonts w:ascii="Arial" w:hAnsi="Arial" w:cs="Arial"/>
          <w:sz w:val="32"/>
          <w:szCs w:val="32"/>
        </w:rPr>
        <w:t xml:space="preserve">опросы кадрового обеспечения систематически обсуждаются на заседаниях клубов, созданных во всех </w:t>
      </w:r>
      <w:r>
        <w:rPr>
          <w:rFonts w:ascii="Arial" w:hAnsi="Arial" w:cs="Arial"/>
          <w:sz w:val="32"/>
          <w:szCs w:val="32"/>
        </w:rPr>
        <w:t xml:space="preserve">муниципальных </w:t>
      </w:r>
      <w:r>
        <w:rPr>
          <w:rFonts w:ascii="Arial" w:hAnsi="Arial" w:cs="Arial"/>
          <w:sz w:val="32"/>
          <w:szCs w:val="32"/>
        </w:rPr>
        <w:t xml:space="preserve">округах. За два года их участниками стали около 1300 руководителей. Это диалог на равных, где бизнес формулирует заказ, а служба занятости предлагает решения.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Обучение под заказ:</w:t>
      </w:r>
      <w:r>
        <w:rPr>
          <w:rFonts w:ascii="Arial" w:hAnsi="Arial" w:cs="Arial"/>
          <w:sz w:val="32"/>
          <w:szCs w:val="32"/>
        </w:rPr>
        <w:t xml:space="preserve"> 7,5 тысяч граждан повысили квалификацию, и 78% из них нашли интересную работу благодаря этому. Механизм «профориентация по заявке работодателя» превращает обучение из абстракции в гарантию трудоустройства.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Важная цель: вовлечение бизнеса в процесс государственного регулирования рынка труда. Для этого мы должны показать выгоду для бизнеса (кадры под заказ, снижение издержек на поиск). В результате мы сформируем сообщество лояльных работодателей, и бизнес увидит в службе занятости ресурс, а не контролера.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Слайд 8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Участники СВО: от реабилитации к новой жизни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Для участников специальной военной операции возвращение домой – это сложный этап переосмысления. Идеология центров занятости здесь требует перехода от реактивных мер к проактивному сопровождению. В Чувашии этот принцип реализован через создание клубов участников СВО во всех муниципальных образованиях.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Сопровождаемая занятость:</w:t>
      </w:r>
      <w:r>
        <w:rPr>
          <w:rFonts w:ascii="Arial" w:hAnsi="Arial" w:cs="Arial"/>
          <w:sz w:val="32"/>
          <w:szCs w:val="32"/>
        </w:rPr>
        <w:t xml:space="preserve"> в республике заключено 104 договора на резервирование 336 рабочих мест со средней зарплатой 43,1 тыс. рублей. Трудоустроено 566 человек (67,4%). Это конкретный результат политики «измеримой подотчетности».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Индивидуальный маршрут:</w:t>
      </w:r>
      <w:r>
        <w:rPr>
          <w:rFonts w:ascii="Arial" w:hAnsi="Arial" w:cs="Arial"/>
          <w:sz w:val="32"/>
          <w:szCs w:val="32"/>
        </w:rPr>
        <w:t xml:space="preserve"> в 2025 году встречи в клубах участников СВО посетили 89 человек, 5 из них уже трудоустроены. Это начало пути. Важнее то, что система создана везде: каждый ветеран может найти поддержку в своем районе.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Предпринимательство:</w:t>
      </w:r>
      <w:r>
        <w:rPr>
          <w:rFonts w:ascii="Arial" w:hAnsi="Arial" w:cs="Arial"/>
          <w:sz w:val="32"/>
          <w:szCs w:val="32"/>
        </w:rPr>
        <w:t xml:space="preserve"> для тех, кто стремится к автономии, заключено 40 социальных контрактов на открытие собственного дела. Это не просто помощь, это инвестиция в уверенность человека, возвращающего себе контроль над будущим.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Мы демонстрируем заботу о защитниках и их семьях на системном уровне. Эта помощь не разовая, а комплексная, что создаёт ощущение безопасности и социальной защищенности для ветеранов и их близких.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Технологии и персонал: человеческое лицо системы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Модернизация службы занятости – это не только ремонт офисов. Это создание среды, где технологии служат человеку.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Инфраструктура:</w:t>
      </w:r>
      <w:r>
        <w:rPr>
          <w:rFonts w:ascii="Arial" w:hAnsi="Arial" w:cs="Arial"/>
          <w:sz w:val="32"/>
          <w:szCs w:val="32"/>
        </w:rPr>
        <w:t xml:space="preserve"> современные кадровые центры «Работа России» открыты в каждом муниципальном округе. Здесь применяются современные технологии для подбора, но ключевым ресурсом остаются люди.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Компетенции сотрудников:</w:t>
      </w:r>
      <w:r>
        <w:rPr>
          <w:rFonts w:ascii="Arial" w:hAnsi="Arial" w:cs="Arial"/>
          <w:sz w:val="32"/>
          <w:szCs w:val="32"/>
        </w:rPr>
        <w:t xml:space="preserve"> специалисты службы занятости становятся карьерными консультантами. Они владеют методиками социальной адаптации и профориентации (охвачено более 101 тысячи человек). Их задача – не просто выдать направление, а построить доверительные отношения.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Комплекс мер поддержки:</w:t>
      </w:r>
      <w:r>
        <w:rPr>
          <w:rFonts w:ascii="Arial" w:hAnsi="Arial" w:cs="Arial"/>
          <w:sz w:val="32"/>
          <w:szCs w:val="32"/>
        </w:rPr>
        <w:t xml:space="preserve"> в течение года гражданам предоставляется весь спектр помощи: от психологической поддержки до содействия в открытии своего дела. Это и есть та самая «экосистема поддержки», где данные работодателей влияют на обучение, а выпускники получают сопровождение до момента успешной интеграции в рынок труда.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Важнейшая наша цель: гуманизировать цифровизацию, объяснить, что технологии – это инструмент, а главный актив – это компетентный сотрудник-консультант. В результате: снятие страха перед «бездушными машинами» – люди поймут, что получают живую поддержку и сопровождение, а не просто ссылку на сайт.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</w:t>
      </w:r>
      <w:r>
        <w:rPr>
          <w:rFonts w:ascii="Arial" w:hAnsi="Arial" w:cs="Arial"/>
          <w:b/>
          <w:sz w:val="32"/>
          <w:szCs w:val="32"/>
        </w:rPr>
        <w:t xml:space="preserve">лайд 9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Национальный проект «Кадры»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Цель проекта – обеспечение доступности и качества </w:t>
      </w:r>
      <w:r>
        <w:rPr>
          <w:rFonts w:ascii="Arial" w:hAnsi="Arial" w:cs="Arial"/>
          <w:bCs/>
          <w:sz w:val="32"/>
          <w:szCs w:val="32"/>
        </w:rPr>
        <w:t xml:space="preserve">образования на всех уровнях, поддержка профессионального обучения и повышения квалификации, а также создание условий для развития научных и кадровых резервов страны.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Кто может обучаться?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Граждане в возрасте 50 лет и старше.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Граждане предпенсионного возраста.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Граждане, фактически осуществляющие уход за ребёнком</w:t>
      </w:r>
      <w:r>
        <w:rPr>
          <w:rFonts w:ascii="Arial" w:hAnsi="Arial" w:cs="Arial"/>
          <w:sz w:val="32"/>
          <w:szCs w:val="32"/>
        </w:rPr>
        <w:t xml:space="preserve"> и находящиеся в отпуске по уходу за ребёнком до достижения им возраста 3 лет.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Женщины, не состоящие в трудовых отношениях </w:t>
      </w:r>
      <w:r>
        <w:rPr>
          <w:rFonts w:ascii="Arial" w:hAnsi="Arial" w:cs="Arial"/>
          <w:sz w:val="32"/>
          <w:szCs w:val="32"/>
        </w:rPr>
        <w:t xml:space="preserve">и имеющие детей дошкольного возраста в возрасте от 0 до 7 лет включительно.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Инвалиды.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Граждане, обратившиеся в органы службы занятости в целях поиска работы.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Безработные граждане, зарегистрированные в органах службы занятости.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Ветераны боевых действий</w:t>
      </w:r>
      <w:r>
        <w:rPr>
          <w:rFonts w:ascii="Arial" w:hAnsi="Arial" w:cs="Arial"/>
          <w:sz w:val="32"/>
          <w:szCs w:val="32"/>
        </w:rPr>
        <w:t xml:space="preserve">, принимавшие участие (содействовавшие выполнению задач) в СВО на территориях ДНР, ЛНР и Украины с 24.02.2022, на территориях Запорожской и Херсонской областей с 30.09.2022, уволенные с военной службы (службы, работы).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Лица, принимавшие в соответствии с решениями органов публичной власти ДНР, ЛНР участие в боевых действиях </w:t>
      </w:r>
      <w:r>
        <w:rPr>
          <w:rFonts w:ascii="Arial" w:hAnsi="Arial" w:cs="Arial"/>
          <w:sz w:val="32"/>
          <w:szCs w:val="32"/>
        </w:rPr>
        <w:t xml:space="preserve">в составе ВС ДНР, Народной милиции ЛНР, воинских формирований и органов ДНР и ЛНР, начиная с 11.05.2014.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Члены семей лиц, погибших (умерших) ветеранов боевых действий СВО </w:t>
      </w:r>
      <w:r>
        <w:rPr>
          <w:rFonts w:ascii="Arial" w:hAnsi="Arial" w:cs="Arial"/>
          <w:sz w:val="32"/>
          <w:szCs w:val="32"/>
        </w:rPr>
        <w:t xml:space="preserve">на территориях ДНР, ЛНР и Украины с 24.02.22, на территориях Запорожской и Херсонской областей с 30.09.22, а также лиц, принимавших участие в боевых действиях в ДНР и ЛНР, начиная с 11.05.2014, при выполнении задач в ходе СВО (боевых действий), либо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СВО (боевых действий).</w:t>
      </w:r>
    </w:p>
    <w:p>
      <w:pPr>
        <w:widowControl w:val="off"/>
        <w:numPr>
          <w:numId w:val="1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Молодёжь в возрасте до 35 лет включительно</w:t>
      </w:r>
      <w:r>
        <w:rPr>
          <w:rFonts w:ascii="Arial" w:hAnsi="Arial" w:cs="Arial"/>
          <w:sz w:val="32"/>
          <w:szCs w:val="32"/>
        </w:rPr>
        <w:t xml:space="preserve">, относящиеся к категориям:</w:t>
      </w:r>
    </w:p>
    <w:p>
      <w:pPr>
        <w:widowControl w:val="off"/>
        <w:numPr>
          <w:numId w:val="2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граждан, которые с даты окончания военной службы по призыву не являются занятыми в соответствии с </w:t>
      </w:r>
      <w:r>
        <w:rPr>
          <w:rFonts w:ascii="Arial" w:hAnsi="Arial" w:cs="Arial"/>
          <w:sz w:val="32"/>
          <w:szCs w:val="32"/>
        </w:rPr>
        <w:t xml:space="preserve">законодательством о занятости населения в течение 4 месяцев и более;</w:t>
      </w:r>
    </w:p>
    <w:p>
      <w:pPr>
        <w:widowControl w:val="off"/>
        <w:numPr>
          <w:numId w:val="2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высшего образования (в случае обучения по основным программам профессионального обучения);</w:t>
      </w:r>
    </w:p>
    <w:p>
      <w:pPr>
        <w:widowControl w:val="off"/>
        <w:numPr>
          <w:numId w:val="2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граждан, которые с даты выдачи им документа об образовании и (или) о квалификации не являются занятыми в соответствии с законодательством о занятости населения в течение 4 месяцев и более.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</w:t>
      </w:r>
      <w:r>
        <w:rPr>
          <w:rFonts w:ascii="Arial" w:hAnsi="Arial" w:cs="Arial"/>
          <w:b/>
          <w:sz w:val="32"/>
          <w:szCs w:val="32"/>
        </w:rPr>
        <w:t xml:space="preserve">лайд 10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Целевое обучение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Целевое обучение – один из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способов бесплатно получить образование и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уже на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этапе поступления начать строить карьеру. 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Целевая подготовка специалистов – это возможность бесплатно учиться в вузе.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Целевики поступают по квоте, они участвуют в отдельном конкурсе баллов ЕГЭ. Квота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приема на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целевое обучение для самого студента – то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же самое бюджетное образование. 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Целевое обучение – это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подготовка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молодых специалистов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за счёт предприятия.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Это не </w:t>
      </w:r>
      <w:r>
        <w:rPr>
          <w:rFonts w:ascii="Arial" w:hAnsi="Arial" w:cs="Arial"/>
          <w:bCs/>
          <w:sz w:val="32"/>
          <w:szCs w:val="32"/>
        </w:rPr>
        <w:t xml:space="preserve">бюджет или коммерция, а отдельный формат образования. Абитуриентам не нужно</w:t>
      </w:r>
      <w:r>
        <w:rPr>
          <w:rFonts w:ascii="Arial" w:hAnsi="Arial" w:cs="Arial"/>
          <w:bCs/>
          <w:sz w:val="32"/>
          <w:szCs w:val="32"/>
        </w:rPr>
        <w:t xml:space="preserve"> платить за </w:t>
      </w:r>
      <w:r>
        <w:rPr>
          <w:rFonts w:ascii="Arial" w:hAnsi="Arial" w:cs="Arial"/>
          <w:bCs/>
          <w:sz w:val="32"/>
          <w:szCs w:val="32"/>
        </w:rPr>
        <w:t xml:space="preserve">учёбу, но пос</w:t>
      </w:r>
      <w:r>
        <w:rPr>
          <w:rFonts w:ascii="Arial" w:hAnsi="Arial" w:cs="Arial"/>
          <w:bCs/>
          <w:sz w:val="32"/>
          <w:szCs w:val="32"/>
        </w:rPr>
        <w:t xml:space="preserve">ле получения диплома они должны отработать </w:t>
      </w:r>
      <w:r>
        <w:rPr>
          <w:rFonts w:ascii="Arial" w:hAnsi="Arial" w:cs="Arial"/>
          <w:bCs/>
          <w:sz w:val="32"/>
          <w:szCs w:val="32"/>
        </w:rPr>
        <w:t xml:space="preserve">на предприятии</w:t>
      </w:r>
      <w:r>
        <w:rPr>
          <w:rFonts w:ascii="Arial" w:hAnsi="Arial" w:cs="Arial"/>
          <w:bCs/>
          <w:sz w:val="32"/>
          <w:szCs w:val="32"/>
        </w:rPr>
        <w:t xml:space="preserve"> от 3 до 5 лет. Отработка </w:t>
      </w:r>
      <w:r>
        <w:rPr>
          <w:rFonts w:ascii="Arial" w:hAnsi="Arial" w:cs="Arial"/>
          <w:bCs/>
          <w:sz w:val="32"/>
          <w:szCs w:val="32"/>
        </w:rPr>
        <w:t xml:space="preserve">нужна, чтобы компенсировать расходы на образование.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Кто платит </w:t>
      </w:r>
      <w:r>
        <w:rPr>
          <w:rFonts w:ascii="Arial" w:hAnsi="Arial" w:cs="Arial"/>
          <w:b/>
          <w:bCs/>
          <w:sz w:val="32"/>
          <w:szCs w:val="32"/>
        </w:rPr>
        <w:t xml:space="preserve">за разные</w:t>
      </w:r>
      <w:r>
        <w:rPr>
          <w:rFonts w:ascii="Arial" w:hAnsi="Arial" w:cs="Arial"/>
          <w:b/>
          <w:bCs/>
          <w:sz w:val="32"/>
          <w:szCs w:val="32"/>
        </w:rPr>
        <w:t xml:space="preserve"> виды </w:t>
      </w:r>
      <w:r>
        <w:rPr>
          <w:rFonts w:ascii="Arial" w:hAnsi="Arial" w:cs="Arial"/>
          <w:b/>
          <w:bCs/>
          <w:sz w:val="32"/>
          <w:szCs w:val="32"/>
        </w:rPr>
        <w:t xml:space="preserve">обучения?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По квоте – государственные ведомства.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Вне квоты – </w:t>
      </w:r>
      <w:r>
        <w:rPr>
          <w:rFonts w:ascii="Arial" w:hAnsi="Arial" w:cs="Arial"/>
          <w:bCs/>
          <w:sz w:val="32"/>
          <w:szCs w:val="32"/>
        </w:rPr>
        <w:t xml:space="preserve">частные организации </w:t>
      </w:r>
      <w:r>
        <w:rPr>
          <w:rFonts w:ascii="Arial" w:hAnsi="Arial" w:cs="Arial"/>
          <w:bCs/>
          <w:sz w:val="32"/>
          <w:szCs w:val="32"/>
        </w:rPr>
        <w:t xml:space="preserve">или сами студенты.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Целевой договор на обучение – это документ, где прописаны взаимные обязательс</w:t>
      </w:r>
      <w:r>
        <w:rPr>
          <w:rFonts w:ascii="Arial" w:hAnsi="Arial" w:cs="Arial"/>
          <w:bCs/>
          <w:sz w:val="32"/>
          <w:szCs w:val="32"/>
        </w:rPr>
        <w:t xml:space="preserve">тва студента и работодателя. По условиям </w:t>
      </w:r>
      <w:r>
        <w:rPr>
          <w:rFonts w:ascii="Arial" w:hAnsi="Arial" w:cs="Arial"/>
          <w:bCs/>
          <w:sz w:val="32"/>
          <w:szCs w:val="32"/>
        </w:rPr>
        <w:t xml:space="preserve">договора заказчик обязан обеспеч</w:t>
      </w:r>
      <w:r>
        <w:rPr>
          <w:rFonts w:ascii="Arial" w:hAnsi="Arial" w:cs="Arial"/>
          <w:bCs/>
          <w:sz w:val="32"/>
          <w:szCs w:val="32"/>
        </w:rPr>
        <w:t xml:space="preserve">ить поддержку студента во время учёбы </w:t>
      </w:r>
      <w:r>
        <w:rPr>
          <w:rFonts w:ascii="Arial" w:hAnsi="Arial" w:cs="Arial"/>
          <w:bCs/>
          <w:sz w:val="32"/>
          <w:szCs w:val="32"/>
        </w:rPr>
        <w:t xml:space="preserve">и трудоустроить его после получения диплома. Целевик обязан освоить программу, ко</w:t>
      </w:r>
      <w:r>
        <w:rPr>
          <w:rFonts w:ascii="Arial" w:hAnsi="Arial" w:cs="Arial"/>
          <w:bCs/>
          <w:sz w:val="32"/>
          <w:szCs w:val="32"/>
        </w:rPr>
        <w:t xml:space="preserve">торую выбрал заказчик, и пройти </w:t>
      </w:r>
      <w:r>
        <w:rPr>
          <w:rFonts w:ascii="Arial" w:hAnsi="Arial" w:cs="Arial"/>
          <w:bCs/>
          <w:sz w:val="32"/>
          <w:szCs w:val="32"/>
        </w:rPr>
        <w:t xml:space="preserve">отработку.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Изучить все предложения предприятий по целевому обучению можно на портале «Работа России».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</w:t>
      </w:r>
      <w:r>
        <w:rPr>
          <w:rFonts w:ascii="Arial" w:hAnsi="Arial" w:cs="Arial"/>
          <w:b/>
          <w:sz w:val="32"/>
          <w:szCs w:val="32"/>
        </w:rPr>
        <w:t xml:space="preserve">лайд 11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Всероссийский конкурс «Лучший по профессии»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Региональный этап главного проекта страны по популяризации рабочих специальностей в рамках нацпроекта «Кадры»</w:t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 xml:space="preserve">пройдёт по 18 направлениям.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В этом году впервые появилась отдельная номинация для ветеранов СВО под названием «Второй старт». Наша республика станет площадкой федерального финала по 4 номинациям.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Чувашия уже имеет успешный опыт участия в конкурсе. В прошлом году Екатерина Аввакумова завоевала «золото», а ещё трое участников – бронзовые награды. Это победа всей республики!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Для мотивации участников предусмотрен серьёзный призовой фонд:</w:t>
      </w:r>
    </w:p>
    <w:p>
      <w:pPr>
        <w:widowControl w:val="off"/>
        <w:numPr>
          <w:numId w:val="3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1 млн рублей – победителю</w:t>
      </w:r>
      <w:r>
        <w:rPr>
          <w:rFonts w:ascii="Arial" w:hAnsi="Arial" w:cs="Arial"/>
          <w:bCs/>
          <w:sz w:val="32"/>
          <w:szCs w:val="32"/>
        </w:rPr>
        <w:t xml:space="preserve">;</w:t>
      </w:r>
    </w:p>
    <w:p>
      <w:pPr>
        <w:widowControl w:val="off"/>
        <w:numPr>
          <w:numId w:val="3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500 тыс. рублей – призёру</w:t>
      </w:r>
      <w:r>
        <w:rPr>
          <w:rFonts w:ascii="Arial" w:hAnsi="Arial" w:cs="Arial"/>
          <w:bCs/>
          <w:sz w:val="32"/>
          <w:szCs w:val="32"/>
        </w:rPr>
        <w:t xml:space="preserve">;</w:t>
      </w:r>
    </w:p>
    <w:p>
      <w:pPr>
        <w:widowControl w:val="off"/>
        <w:numPr>
          <w:numId w:val="3"/>
          <w:ilvl w:val="0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300 тыс. рублей – бронзовому призёру</w:t>
      </w:r>
      <w:r>
        <w:rPr>
          <w:rFonts w:ascii="Arial" w:hAnsi="Arial" w:cs="Arial"/>
          <w:bCs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Не упусти свой шанс, стань лучшим в своей профессии!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</w:t>
      </w:r>
      <w:r>
        <w:rPr>
          <w:rFonts w:ascii="Arial" w:hAnsi="Arial" w:cs="Arial"/>
          <w:b/>
          <w:sz w:val="32"/>
          <w:szCs w:val="32"/>
        </w:rPr>
        <w:t xml:space="preserve">лайд 12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Сервисы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«Работа России»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для молодёжи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Проинформируем о положении на рынке труда, ваших трудовых правах, доступных вакансиях</w:t>
      </w:r>
      <w:r>
        <w:rPr>
          <w:rFonts w:ascii="Arial" w:hAnsi="Arial" w:cs="Arial"/>
          <w:bCs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Проконсультируем по любым вопросам занятости, карьеры, профессионального развития</w:t>
      </w:r>
      <w:r>
        <w:rPr>
          <w:rFonts w:ascii="Arial" w:hAnsi="Arial" w:cs="Arial"/>
          <w:bCs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Организуем экскурсии на предприятия, чтобы лучше узнать о профессии</w:t>
      </w:r>
      <w:r>
        <w:rPr>
          <w:rFonts w:ascii="Arial" w:hAnsi="Arial" w:cs="Arial"/>
          <w:bCs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Оценим способности к предпринимательской деятельности</w:t>
      </w:r>
      <w:r>
        <w:rPr>
          <w:rFonts w:ascii="Arial" w:hAnsi="Arial" w:cs="Arial"/>
          <w:bCs/>
          <w:sz w:val="32"/>
          <w:szCs w:val="32"/>
        </w:rPr>
        <w:t xml:space="preserve">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Дадим доступ к профориентацио</w:t>
      </w:r>
      <w:r>
        <w:rPr>
          <w:rFonts w:ascii="Arial" w:hAnsi="Arial" w:cs="Arial"/>
          <w:bCs/>
          <w:sz w:val="32"/>
          <w:szCs w:val="32"/>
        </w:rPr>
        <w:t xml:space="preserve">нным тестам.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Cs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Итог: работа для людей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Реализация </w:t>
      </w:r>
      <w:r>
        <w:rPr>
          <w:rFonts w:ascii="Arial" w:hAnsi="Arial" w:cs="Arial"/>
          <w:sz w:val="32"/>
          <w:szCs w:val="32"/>
        </w:rPr>
        <w:t xml:space="preserve">проекта</w:t>
      </w:r>
      <w:r>
        <w:rPr>
          <w:rFonts w:ascii="Arial" w:hAnsi="Arial" w:cs="Arial"/>
          <w:sz w:val="32"/>
          <w:szCs w:val="32"/>
        </w:rPr>
        <w:t xml:space="preserve"> «Моя карьера с Единой Россией» в Чувашии демонстрирует, как должна работать государственная служба занятости в современном мире.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1.  Результативность:</w:t>
      </w:r>
      <w:r>
        <w:rPr>
          <w:rFonts w:ascii="Arial" w:hAnsi="Arial" w:cs="Arial"/>
          <w:sz w:val="32"/>
          <w:szCs w:val="32"/>
        </w:rPr>
        <w:t xml:space="preserve"> б</w:t>
      </w:r>
      <w:r>
        <w:rPr>
          <w:rFonts w:ascii="Arial" w:hAnsi="Arial" w:cs="Arial"/>
          <w:sz w:val="32"/>
          <w:szCs w:val="32"/>
        </w:rPr>
        <w:t xml:space="preserve">езработица среди молодежи (15-29 лет) ниже среднего по стране на 3,6 п.п. и снизилась в 3 раза с 2022 года.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2. Системность:</w:t>
      </w:r>
      <w:r>
        <w:rPr>
          <w:rFonts w:ascii="Arial" w:hAnsi="Arial" w:cs="Arial"/>
          <w:sz w:val="32"/>
          <w:szCs w:val="32"/>
        </w:rPr>
        <w:t xml:space="preserve"> п</w:t>
      </w:r>
      <w:r>
        <w:rPr>
          <w:rFonts w:ascii="Arial" w:hAnsi="Arial" w:cs="Arial"/>
          <w:sz w:val="32"/>
          <w:szCs w:val="32"/>
        </w:rPr>
        <w:t xml:space="preserve">оддержка охватывает все категории – от школьников до ветеранов СВО и людей старшего возраста.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3. Человечность:</w:t>
      </w:r>
      <w:r>
        <w:rPr>
          <w:rFonts w:ascii="Arial" w:hAnsi="Arial" w:cs="Arial"/>
          <w:sz w:val="32"/>
          <w:szCs w:val="32"/>
        </w:rPr>
        <w:t xml:space="preserve"> з</w:t>
      </w:r>
      <w:r>
        <w:rPr>
          <w:rFonts w:ascii="Arial" w:hAnsi="Arial" w:cs="Arial"/>
          <w:sz w:val="32"/>
          <w:szCs w:val="32"/>
        </w:rPr>
        <w:t xml:space="preserve">а цифрами (2 435 зарегистрированных </w:t>
      </w:r>
      <w:r>
        <w:rPr>
          <w:rFonts w:ascii="Arial" w:hAnsi="Arial" w:cs="Arial"/>
          <w:sz w:val="32"/>
          <w:szCs w:val="32"/>
        </w:rPr>
        <w:t xml:space="preserve">безработных на 1 января 2026 года) стоит работа по сохранению достоинства каждого гражданина.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Мы переходим от лозунгов к сути.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«Мы не просто ищем работу. Мы проектируем ваше будущее».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Когда центр занятости становится партнером, а безработица падает до 0,4%, это значит, что государство действительно работает для людей, помогая каждому реализовать свой потенциал и достойно жить. Это и есть новая идеология, которая уже доказала свою эффективность на практике.</w:t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И мы бы хотели, чтобы вы</w:t>
      </w:r>
      <w:r>
        <w:rPr>
          <w:rFonts w:ascii="Arial" w:hAnsi="Arial" w:cs="Arial"/>
          <w:sz w:val="32"/>
          <w:szCs w:val="32"/>
        </w:rPr>
        <w:t xml:space="preserve"> не были в позиции наблюдателей, а</w:t>
      </w:r>
      <w:r>
        <w:rPr>
          <w:rFonts w:ascii="Arial" w:hAnsi="Arial" w:cs="Arial"/>
          <w:sz w:val="32"/>
          <w:szCs w:val="32"/>
        </w:rPr>
        <w:t xml:space="preserve"> тоже принимали в этом своё активное участие. Мы просим вас высказать, что и где ещё нужно сделать, что нужно поменять, какие ещё у нас есть точки роста. </w:t>
      </w:r>
      <w:commentRangeStart w:id="0"/>
      <w:r>
        <w:rPr>
          <w:rFonts w:ascii="Arial" w:hAnsi="Arial" w:cs="Arial"/>
          <w:sz w:val="32"/>
          <w:szCs w:val="32"/>
          <w:highlight w:val="yellow"/>
        </w:rPr>
        <w:t xml:space="preserve">Все ваши предложения будут учтены и включены в новую народную программу партии «Единая Россия».</w:t>
      </w:r>
      <w:commentRangeEnd w:id="0"/>
      <w:r>
        <w:rPr>
          <w:rStyle w:val="a7"/>
          <w:rFonts w:ascii="Arial" w:hAnsi="Arial" w:cs="Arial"/>
          <w:sz w:val="32"/>
          <w:szCs w:val="32"/>
        </w:rPr>
        <w:commentReference w:id="0"/>
      </w: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>
      <w:pPr>
        <w:widowControl w:val="off"/>
        <w:spacing w:line="240" w:lineRule="auto"/>
        <w:ind w:firstLine="709"/>
        <w:rPr>
          <w:rFonts w:ascii="Arial" w:hAnsi="Arial" w:cs="Arial"/>
          <w:b/>
          <w:bCs/>
          <w:sz w:val="32"/>
          <w:szCs w:val="32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</w:p>
    <w:sectPr>
      <w:headerReference w:type="default" r:id="rId9"/>
      <w:pgSz w:w="11906" w:h="16838"/>
      <w:pgMar w:top="567" w:right="567" w:bottom="567" w:left="1134" w:header="709" w:footer="709" w:gutter="0"/>
      <w:cols w:space="708"/>
      <w:docGrid w:linePitch="360"/>
      <w:titlePg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Руслан Руслан" w:date="2026-04-11T11:59:00Z" w:initials="РР">
    <w:p w14:paraId="00000001" w14:textId="00000001">
      <w:pPr>
        <w:pStyle w:val="a8"/>
      </w:pPr>
      <w:r>
        <w:rPr>
          <w:rStyle w:val="a7"/>
        </w:rPr>
      </w:r>
      <w:r>
        <w:t xml:space="preserve">Мероприятие не партийное, желательно перефразировать. Докладывают муниципальные и государственные служащие на непартийном мероприятии.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925C5CF" w16cex:dateUtc="2026-04-11T08:59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2" w16cid:durableId="5925C5C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1851166609"/>
      <w:docPartObj>
        <w:docPartGallery w:val="Page Numbers (Top of Page)"/>
        <w:docPartUnique w:val="true"/>
      </w:docPartObj>
    </w:sdtPr>
    <w:sdtContent>
      <w:p>
        <w:pPr>
          <w:pStyle w:val="a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8384E6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entative="1" w:tplc="9ED498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entative="1" w:tplc="E04EB0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entative="1" w:tplc="1298CB4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entative="1" w:tplc="047C65F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entative="1" w:tplc="797E405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entative="1" w:tplc="CCFEB91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entative="1" w:tplc="4DE2660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entative="1" w:tplc="A1A027A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>
    <w:multiLevelType w:val="hybridMultilevel"/>
    <w:lvl w:ilvl="0" w:tplc="25FCA49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entative="1" w:tplc="DE58788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entative="1" w:tplc="05F85B10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entative="1" w:tplc="DABE6B70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entative="1" w:tplc="2E2E201A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entative="1" w:tplc="0EF67506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entative="1" w:tplc="E704059E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entative="1" w:tplc="C62C4098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entative="1" w:tplc="5E5A23D4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030E9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entative="1" w:tplc="993062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entative="1" w:tplc="CE6E080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entative="1" w:tplc="2D66E98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entative="1" w:tplc="40E268B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entative="1" w:tplc="7F0EC38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entative="1" w:tplc="C3064B6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entative="1" w:tplc="1FFECFE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entative="1" w:tplc="FAB0EB1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услан Руслан">
    <w15:presenceInfo w15:providerId="Windows Live" w15:userId="ef4c1bb3763f47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a9" w:customStyle="1">
    <w:name w:val="Текст примечания Знак"/>
    <w:basedOn w:val="a0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styleId="ab" w:customStyle="1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ac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omments" Target="comments.xml" /><Relationship Id="rId11" Type="http://schemas.microsoft.com/office/2011/relationships/commentsExtended" Target="commentsExtended.xml" /><Relationship Id="rId12" Type="http://schemas.microsoft.com/office/2018/08/relationships/commentsExtensible" Target="commentsExtensible.xml" /><Relationship Id="rId13" Type="http://schemas.microsoft.com/office/2016/09/relationships/commentsIds" Target="commentsIds.xml" /><Relationship Id="rId14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haracters>11634</Characters>
  <CharactersWithSpaces>13647</CharactersWithSpaces>
  <Company/>
  <DocSecurity>0</DocSecurity>
  <HyperlinksChanged>false</HyperlinksChanged>
  <Lines>96</Lines>
  <LinksUpToDate>false</LinksUpToDate>
  <Pages>8</Pages>
  <Paragraphs>27</Paragraphs>
  <ScaleCrop>false</ScaleCrop>
  <SharedDoc>false</SharedDoc>
  <Template>Normal.dotm</Template>
  <TotalTime>37</TotalTime>
  <Words>2040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insp-01</dc:creator>
  <cp:lastModifiedBy>mintrud-06</cp:lastModifiedBy>
  <cp:revision>4</cp:revision>
  <dcterms:created xsi:type="dcterms:W3CDTF">2026-04-10T10:49:00Z</dcterms:created>
  <dcterms:modified xsi:type="dcterms:W3CDTF">2026-04-12T15:39:00Z</dcterms:modified>
</cp:coreProperties>
</file>