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58F3" w:rsidRPr="006B58F3" w:rsidRDefault="006B58F3" w:rsidP="006B58F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6B58F3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Прокуратура </w:t>
      </w:r>
      <w:proofErr w:type="spellStart"/>
      <w:r w:rsidRPr="006B58F3">
        <w:rPr>
          <w:rFonts w:ascii="Times New Roman" w:hAnsi="Times New Roman" w:cs="Times New Roman"/>
          <w:b/>
          <w:i/>
          <w:sz w:val="28"/>
          <w:szCs w:val="28"/>
          <w:u w:val="single"/>
        </w:rPr>
        <w:t>Красночетайского</w:t>
      </w:r>
      <w:proofErr w:type="spellEnd"/>
      <w:r w:rsidRPr="006B58F3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района разъясняет:</w:t>
      </w:r>
    </w:p>
    <w:p w:rsidR="00F6492E" w:rsidRPr="006B58F3" w:rsidRDefault="00F6492E">
      <w:pPr>
        <w:rPr>
          <w:rFonts w:ascii="Times New Roman" w:hAnsi="Times New Roman" w:cs="Times New Roman"/>
          <w:sz w:val="28"/>
          <w:szCs w:val="28"/>
        </w:rPr>
      </w:pPr>
    </w:p>
    <w:p w:rsidR="006B58F3" w:rsidRPr="006B58F3" w:rsidRDefault="006B58F3" w:rsidP="006B58F3">
      <w:pPr>
        <w:jc w:val="both"/>
        <w:rPr>
          <w:rFonts w:ascii="Times New Roman" w:hAnsi="Times New Roman" w:cs="Times New Roman"/>
          <w:sz w:val="28"/>
          <w:szCs w:val="28"/>
        </w:rPr>
      </w:pPr>
      <w:r w:rsidRPr="006B58F3">
        <w:rPr>
          <w:rFonts w:ascii="Times New Roman" w:hAnsi="Times New Roman" w:cs="Times New Roman"/>
          <w:sz w:val="28"/>
          <w:szCs w:val="28"/>
        </w:rPr>
        <w:t xml:space="preserve">Приказом </w:t>
      </w:r>
      <w:proofErr w:type="spellStart"/>
      <w:r w:rsidRPr="006B58F3">
        <w:rPr>
          <w:rFonts w:ascii="Times New Roman" w:hAnsi="Times New Roman" w:cs="Times New Roman"/>
          <w:sz w:val="28"/>
          <w:szCs w:val="28"/>
        </w:rPr>
        <w:t>Росфинмониторинга</w:t>
      </w:r>
      <w:proofErr w:type="spellEnd"/>
      <w:r w:rsidRPr="006B58F3">
        <w:rPr>
          <w:rFonts w:ascii="Times New Roman" w:hAnsi="Times New Roman" w:cs="Times New Roman"/>
          <w:sz w:val="28"/>
          <w:szCs w:val="28"/>
        </w:rPr>
        <w:t xml:space="preserve"> от </w:t>
      </w:r>
      <w:r w:rsidR="003D331B" w:rsidRPr="003D331B">
        <w:rPr>
          <w:rFonts w:ascii="Times New Roman" w:hAnsi="Times New Roman" w:cs="Times New Roman"/>
          <w:sz w:val="28"/>
          <w:szCs w:val="28"/>
        </w:rPr>
        <w:t>26.04.2023 N 95</w:t>
      </w:r>
      <w:r w:rsidR="003D331B">
        <w:rPr>
          <w:rFonts w:ascii="Times New Roman" w:hAnsi="Times New Roman" w:cs="Times New Roman"/>
          <w:sz w:val="28"/>
          <w:szCs w:val="28"/>
        </w:rPr>
        <w:t xml:space="preserve"> актуализированы о</w:t>
      </w:r>
      <w:r w:rsidR="003D331B" w:rsidRPr="003D331B">
        <w:rPr>
          <w:rFonts w:ascii="Times New Roman" w:hAnsi="Times New Roman" w:cs="Times New Roman"/>
          <w:sz w:val="28"/>
          <w:szCs w:val="28"/>
        </w:rPr>
        <w:t xml:space="preserve">собенности представления в </w:t>
      </w:r>
      <w:proofErr w:type="spellStart"/>
      <w:r w:rsidR="003D331B" w:rsidRPr="003D331B">
        <w:rPr>
          <w:rFonts w:ascii="Times New Roman" w:hAnsi="Times New Roman" w:cs="Times New Roman"/>
          <w:sz w:val="28"/>
          <w:szCs w:val="28"/>
        </w:rPr>
        <w:t>Росфинмониторинг</w:t>
      </w:r>
      <w:proofErr w:type="spellEnd"/>
      <w:r w:rsidR="003D331B" w:rsidRPr="003D331B">
        <w:rPr>
          <w:rFonts w:ascii="Times New Roman" w:hAnsi="Times New Roman" w:cs="Times New Roman"/>
          <w:sz w:val="28"/>
          <w:szCs w:val="28"/>
        </w:rPr>
        <w:t xml:space="preserve"> информации, предусмотренной Законом о ПОД/ФТ</w:t>
      </w:r>
    </w:p>
    <w:p w:rsidR="003D331B" w:rsidRPr="003D331B" w:rsidRDefault="003D331B" w:rsidP="003D331B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331B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Изменения внесены в связи с принятием Федерального закона от 29 декабря 2022 г. N 607-ФЗ "О внесении изменений в отдельные законодательные акты Российской Федерации", уточнившего наименование организаций, осуществляющих деятельность в сфере обращения драгоценных металлов и драгоценных камней, которым необходимо исполнять требования законодательства о ПОД/ФТ.</w:t>
      </w:r>
    </w:p>
    <w:p w:rsidR="006B58F3" w:rsidRPr="006B58F3" w:rsidRDefault="003D331B" w:rsidP="003D331B">
      <w:pPr>
        <w:jc w:val="both"/>
        <w:rPr>
          <w:rFonts w:ascii="Times New Roman" w:hAnsi="Times New Roman" w:cs="Times New Roman"/>
          <w:sz w:val="28"/>
          <w:szCs w:val="28"/>
        </w:rPr>
      </w:pPr>
      <w:r w:rsidRPr="003D331B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Настоящий приказ вступает в силу с 1 марта 2024 года.</w:t>
      </w:r>
      <w:bookmarkStart w:id="0" w:name="_GoBack"/>
      <w:bookmarkEnd w:id="0"/>
    </w:p>
    <w:sectPr w:rsidR="006B58F3" w:rsidRPr="006B58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3E45"/>
    <w:rsid w:val="003D331B"/>
    <w:rsid w:val="004A65B1"/>
    <w:rsid w:val="006B58F3"/>
    <w:rsid w:val="006E3E45"/>
    <w:rsid w:val="008262C6"/>
    <w:rsid w:val="00D52D8D"/>
    <w:rsid w:val="00F6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6D764A"/>
  <w15:chartTrackingRefBased/>
  <w15:docId w15:val="{0D6CC2B8-2DB7-4662-82D5-AAB9594A7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58F3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729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0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05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5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6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5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80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092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102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43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50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062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91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Герасимов Константин Александрович</dc:creator>
  <cp:keywords/>
  <dc:description/>
  <cp:lastModifiedBy>Герасимов Константин Александрович</cp:lastModifiedBy>
  <cp:revision>2</cp:revision>
  <dcterms:created xsi:type="dcterms:W3CDTF">2023-06-28T15:09:00Z</dcterms:created>
  <dcterms:modified xsi:type="dcterms:W3CDTF">2023-06-28T15:09:00Z</dcterms:modified>
</cp:coreProperties>
</file>