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000000" w:themeColor="text1"/>
          <w:sz w:val="24"/>
        </w:rPr>
        <w:t xml:space="preserve">Основная цель деятельности Бюджетного учреждения – оказание гражданам социальных услуг, которые признаны нуждающимися в социальном обслуживании (далее – получатель социальных услуг).</w:t>
      </w:r>
      <w:r>
        <w:rPr>
          <w:color w:val="000000" w:themeColor="text1"/>
        </w:rPr>
      </w:r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Предметом деятельности Бюджетного учреждения является осуществление социального обслуживания и стационарного социального обслуживания</w:t>
      </w:r>
      <w:r>
        <w:rPr>
          <w:rFonts w:ascii="PT Sans" w:hAnsi="PT Sans" w:eastAsia="PT Sans" w:cs="PT Sans"/>
          <w:b/>
          <w:color w:val="262626"/>
          <w:sz w:val="24"/>
        </w:rPr>
        <w:t xml:space="preserve">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Для достижения поставленной цели Бюджетное учреждение оказывает гарантированные государством социальные услуги в соответствии с Федеральным законом от 28 декабря 2013 г. № 442-ФЗ «Об основах социального обслуживания граждан в Российской Федерации», Законо</w:t>
      </w:r>
      <w:r>
        <w:rPr>
          <w:rFonts w:ascii="PT Sans" w:hAnsi="PT Sans" w:eastAsia="PT Sans" w:cs="PT Sans"/>
          <w:color w:val="262626"/>
          <w:sz w:val="24"/>
        </w:rPr>
        <w:t xml:space="preserve">м Чувашской Республики от 19 декабря 2014 г. № 84 «Об утверждении перечня социальных услуг, предоставляемых поставщиками социальных услуг в Чувашской Республике», постановлением Кабинета Министров Чувашской Республики от 25 декабря 2014 г. № 475 «О социаль</w:t>
      </w:r>
      <w:r>
        <w:rPr>
          <w:rFonts w:ascii="PT Sans" w:hAnsi="PT Sans" w:eastAsia="PT Sans" w:cs="PT Sans"/>
          <w:color w:val="262626"/>
          <w:sz w:val="24"/>
        </w:rPr>
        <w:t xml:space="preserve">ном обслуживании граждан в Чувашской Республике» относящиеся к основным видам деятельности: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</w:t>
      </w:r>
      <w:r>
        <w:rPr>
          <w:rFonts w:ascii="PT Sans" w:hAnsi="PT Sans" w:eastAsia="PT Sans" w:cs="PT Sans"/>
          <w:b/>
          <w:color w:val="262626"/>
          <w:sz w:val="24"/>
        </w:rPr>
        <w:t xml:space="preserve">Деятельность больничных учреждений широкого профиля и специализированных (ОКВЭД 86.10):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1) 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организации сестринского дела;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сестринскому делу;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2) при оказании первичной врачебной медико-санитарной помощи в амбулаторных условиях по: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организации здравоохранения и общественному здоровью;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терапии.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3) при оказании первичной специализированной медико-санитарной помощи в амбулаторных условиях по: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психиатрии;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При проведении медицинских осмотров, медицинских освидетельствований и медицинских экспертиз организуются и выполняются следующие работы (услуги):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1) при проведении медицинских осмотров по медицинским осмотрам (предрейсовым, послерейсовым).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b/>
          <w:color w:val="262626"/>
          <w:sz w:val="24"/>
        </w:rPr>
        <w:t xml:space="preserve"> Предоставление социальных услуг с обеспечением проживания (ОКВЭД 87.90)</w:t>
      </w:r>
      <w:r>
        <w:rPr>
          <w:rFonts w:ascii="PT Sans" w:hAnsi="PT Sans" w:eastAsia="PT Sans" w:cs="PT Sans"/>
          <w:color w:val="262626"/>
          <w:sz w:val="24"/>
        </w:rPr>
        <w:t xml:space="preserve">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Предоставление </w:t>
      </w:r>
      <w:r>
        <w:rPr>
          <w:rFonts w:ascii="PT Sans" w:hAnsi="PT Sans" w:eastAsia="PT Sans" w:cs="PT Sans"/>
          <w:b/>
          <w:i/>
          <w:color w:val="262626"/>
          <w:sz w:val="24"/>
        </w:rPr>
        <w:t xml:space="preserve">социально-бытовых услуг</w:t>
      </w:r>
      <w:r>
        <w:rPr>
          <w:rFonts w:ascii="PT Sans" w:hAnsi="PT Sans" w:eastAsia="PT Sans" w:cs="PT Sans"/>
          <w:color w:val="262626"/>
          <w:sz w:val="24"/>
        </w:rPr>
        <w:t xml:space="preserve">, направленных на поддержание жизнедеятельности получателей социальных услуг: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В форме стационарного социального обслуживания: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обеспечение площадью жилых помещений в соответствии с утвержденными нормативами;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обеспечение питанием в соответствии с утвержденными нормативами;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обеспечение мягким инвентарем (одеждой, обувью, нательным бельем и постельными принадлежностями) в соответствии с утвержденными нормативами;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обеспечение за счет средств получателя социальных услуг книгами, журналами, газетами, настольными играми;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оказание помощи в написании писем;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создание условий для отправления религиозных обрядов;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предоставление гигиенических услуг лицам, не способным по состоянию здоровья самостоятельно осуществлять за собой уход;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отправка за счет средств получателя социальных услуг почтовой корреспонденции;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помощь в приеме пищи (кормление).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Предоставление </w:t>
      </w:r>
      <w:r>
        <w:rPr>
          <w:rFonts w:ascii="PT Sans" w:hAnsi="PT Sans" w:eastAsia="PT Sans" w:cs="PT Sans"/>
          <w:b/>
          <w:i/>
          <w:color w:val="262626"/>
          <w:sz w:val="24"/>
        </w:rPr>
        <w:t xml:space="preserve">социально-медицинских услуг</w:t>
      </w:r>
      <w:r>
        <w:rPr>
          <w:rFonts w:ascii="PT Sans" w:hAnsi="PT Sans" w:eastAsia="PT Sans" w:cs="PT Sans"/>
          <w:color w:val="262626"/>
          <w:sz w:val="24"/>
        </w:rPr>
        <w:t xml:space="preserve">, направленных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</w:t>
      </w:r>
      <w:r>
        <w:rPr>
          <w:rFonts w:ascii="PT Sans" w:hAnsi="PT Sans" w:eastAsia="PT Sans" w:cs="PT Sans"/>
          <w:color w:val="262626"/>
          <w:sz w:val="24"/>
        </w:rPr>
        <w:t xml:space="preserve">состоянии их здоровья: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выполнение процедур, связанных с организацией ухода, наблюдением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оказание содействия в проведении оздоровительных мероприятий;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систематическое наблюдение за получателями социальных услуг в целях выявления отклонений в состоянии их здоровья;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проведение мероприятий, направленных на формирование здорового образа жизни;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проведение занятий по адаптивной физической культуре;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выявление отклонений в состоянии их здоровья).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Предоставление </w:t>
      </w:r>
      <w:r>
        <w:rPr>
          <w:rFonts w:ascii="PT Sans" w:hAnsi="PT Sans" w:eastAsia="PT Sans" w:cs="PT Sans"/>
          <w:b/>
          <w:i/>
          <w:color w:val="262626"/>
          <w:sz w:val="24"/>
        </w:rPr>
        <w:t xml:space="preserve">социально-психологических услуг</w:t>
      </w:r>
      <w:r>
        <w:rPr>
          <w:rFonts w:ascii="PT Sans" w:hAnsi="PT Sans" w:eastAsia="PT Sans" w:cs="PT Sans"/>
          <w:color w:val="262626"/>
          <w:sz w:val="24"/>
        </w:rPr>
        <w:t xml:space="preserve">, предусматривающих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 (во всех формах социального обс</w:t>
      </w:r>
      <w:r>
        <w:rPr>
          <w:rFonts w:ascii="PT Sans" w:hAnsi="PT Sans" w:eastAsia="PT Sans" w:cs="PT Sans"/>
          <w:color w:val="262626"/>
          <w:sz w:val="24"/>
        </w:rPr>
        <w:t xml:space="preserve">луживания):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социально-психологическое консультирование;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социально-психологический патронаж;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оказание консультационной психологической помощи анонимно (в том числе с использованием телефона доверия).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Предоставление </w:t>
      </w:r>
      <w:r>
        <w:rPr>
          <w:rFonts w:ascii="PT Sans" w:hAnsi="PT Sans" w:eastAsia="PT Sans" w:cs="PT Sans"/>
          <w:b/>
          <w:i/>
          <w:color w:val="262626"/>
          <w:sz w:val="24"/>
        </w:rPr>
        <w:t xml:space="preserve">социально-педагогических услуг</w:t>
      </w:r>
      <w:r>
        <w:rPr>
          <w:rFonts w:ascii="PT Sans" w:hAnsi="PT Sans" w:eastAsia="PT Sans" w:cs="PT Sans"/>
          <w:color w:val="262626"/>
          <w:sz w:val="24"/>
        </w:rPr>
        <w:t xml:space="preserve">, направленных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организации их досуга: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  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социально-педагогическая коррекция, включая диагностику и консультирование;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формирование позитивных интересов (в том числе в сфере досуга);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организация досуга (праздники, экскурсии и другие культурные мероприятия).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Предоставление </w:t>
      </w:r>
      <w:r>
        <w:rPr>
          <w:rFonts w:ascii="PT Sans" w:hAnsi="PT Sans" w:eastAsia="PT Sans" w:cs="PT Sans"/>
          <w:b/>
          <w:i/>
          <w:color w:val="262626"/>
          <w:sz w:val="24"/>
        </w:rPr>
        <w:t xml:space="preserve">социально-правовых услуг</w:t>
      </w:r>
      <w:r>
        <w:rPr>
          <w:rFonts w:ascii="PT Sans" w:hAnsi="PT Sans" w:eastAsia="PT Sans" w:cs="PT Sans"/>
          <w:color w:val="262626"/>
          <w:sz w:val="24"/>
        </w:rPr>
        <w:t xml:space="preserve">, направленных на оказание помощи в получении юридических услуг, в том числе бесплатно, в защите прав и законных интересов получателей социальных услуг: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оказание помощи в оформлении и восстановлении утраченных документов получателей социальных услуг;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оказание помощи в получении юридических услуг (в том числе бесплатно);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оказание помощи в защите прав и законных интересов получателей социальных услуг.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Предоставление </w:t>
      </w:r>
      <w:r>
        <w:rPr>
          <w:rFonts w:ascii="PT Sans" w:hAnsi="PT Sans" w:eastAsia="PT Sans" w:cs="PT Sans"/>
          <w:b/>
          <w:i/>
          <w:color w:val="262626"/>
          <w:sz w:val="24"/>
        </w:rPr>
        <w:t xml:space="preserve">услуг в целях повышения коммуникативного потенциала получателей социальных услуг, имеющих ограничения жизнедеятельности</w:t>
      </w:r>
      <w:r>
        <w:rPr>
          <w:rFonts w:ascii="PT Sans" w:hAnsi="PT Sans" w:eastAsia="PT Sans" w:cs="PT Sans"/>
          <w:color w:val="262626"/>
          <w:sz w:val="24"/>
        </w:rPr>
        <w:t xml:space="preserve">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обучение инвалидов пользованию средствами ухода и техническими средствами реабилитации;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проведение социально-реабилитационных мероприятий в сфере социального обслуживания;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обучение навыкам поведения в быту и общественных местах;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 оказание помощи в обучении навыкам компьютерной грамотности.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 Предоставление</w:t>
      </w:r>
      <w:r>
        <w:rPr>
          <w:rFonts w:ascii="PT Sans" w:hAnsi="PT Sans" w:eastAsia="PT Sans" w:cs="PT Sans"/>
          <w:b/>
          <w:i/>
          <w:color w:val="262626"/>
          <w:sz w:val="24"/>
        </w:rPr>
        <w:t xml:space="preserve"> социально-трудовых услуг</w:t>
      </w:r>
      <w:r>
        <w:rPr>
          <w:rFonts w:ascii="PT Sans" w:hAnsi="PT Sans" w:eastAsia="PT Sans" w:cs="PT Sans"/>
          <w:color w:val="262626"/>
          <w:sz w:val="24"/>
        </w:rPr>
        <w:t xml:space="preserve">, направленных на оказание помощи в трудоустройстве и в решении других проблем, связанных с трудовой адаптацией: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color w:val="262626"/>
          <w:sz w:val="24"/>
        </w:rPr>
        <w:t xml:space="preserve">-проведение мероприятий по использованию трудовых возможностей и обучению доступным профессиональным навыкам.</w:t>
      </w:r>
      <w:r/>
    </w:p>
    <w:p>
      <w:pPr>
        <w:jc w:val="both"/>
      </w:pPr>
      <w:r/>
      <w:r/>
    </w:p>
    <w:sectPr>
      <w:footnotePr/>
      <w:endnotePr/>
      <w:type w:val="nextPage"/>
      <w:pgSz w:w="11906" w:h="16838" w:orient="portrait"/>
      <w:pgMar w:top="567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ans">
    <w:panose1 w:val="020B0503020203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Директор</cp:lastModifiedBy>
  <cp:revision>2</cp:revision>
  <dcterms:modified xsi:type="dcterms:W3CDTF">2025-12-11T07:25:41Z</dcterms:modified>
</cp:coreProperties>
</file>