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Извещение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о проведении в 2026 году государственной кадастровой оценки земельных участков на территории Чувашской Республики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851"/>
        <w:jc w:val="both"/>
        <w:spacing w:after="0" w:line="240" w:lineRule="auto"/>
        <w:widowControl w:val="off"/>
        <w:tabs>
          <w:tab w:val="left" w:pos="851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соответствии со статьей 11 Федерального закона от 03.07.2016 № 237-ФЗ «О государственной кадастровой оценке» Кабинетом Министров Чувашской Республики принято решение о проведении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в 2026 году государственн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ой кадастровой оценки одновременно в отношении всех учтенных в Едином государственном реестре недвижимости на территории Чувашской Республики земельных участков, за исключением  случаев, предусмотренных частью  3 статьи  11 указанного Федерального закона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(распоряжение  Кабинета   Министров  Чувашской   Республики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от  26.02.2025  № 177-р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851"/>
        <w:jc w:val="both"/>
        <w:spacing w:after="0" w:line="240" w:lineRule="auto"/>
        <w:widowControl w:val="off"/>
        <w:tabs>
          <w:tab w:val="left" w:pos="851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Государственная кадастровая оценка земель проводится бюджетным учреждением Чувашской Республики «Чуваштехинвентаризация» Минэкономразвития Чувашии (далее -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бюджетное учреждение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целях сбора и обработки информации, необходимой для определения кадастровой стоимости, правообладатели земельных участков из земель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аселенных пунктов;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земель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лесного фонда; земель особо охраняемых территорий и объектов;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земель сельскохозяйственного назначения; земель водного фонда; земель запаса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земель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промышленности, энергетики, транспорта, связи, радиовещания, телевидения, информатики, зем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ель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для обеспечения космической деятельности, зем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ель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обороны, безопасности и зем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ель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иного специального назначения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 территории Чувашской Республики вправе предоставить бюджетному учреждению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декларации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документы, содержащие сведения о характеристиках соответствующих земельных участков.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Декларация о характеристиках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земельных участков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подается в бюджетное учреждение или многофункциональный це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нтр предоставления государственных и муниципальных услуг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лично или с использованием информационно-телекоммуникационных сетей общего пользования, в том числе сети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«Интернет»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включая портал государственных и муниципальных услуг, а также регистрируемым почтовым отправлением с уведомлением о вручении.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851"/>
        <w:jc w:val="both"/>
        <w:spacing w:after="0" w:line="240" w:lineRule="auto"/>
        <w:widowControl w:val="off"/>
        <w:tabs>
          <w:tab w:val="left" w:pos="708" w:leader="none"/>
          <w:tab w:val="left" w:pos="851" w:leader="none"/>
        </w:tabs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Бюджетным учреждением осуществляется прием деклараций о характеристиках земельных участков от правообладателей участков и их представителей по адресу: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428020,   Чувашская  Республика,   г. Чебоксары, пер. Бабушкина, д.8, телефон приемной и факс: 8(8352) 57-03-07, телефон для справок: 8 (8352) 55-00-65, адрес электронной почты: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chuvti@mail.ru, chti_gki@cap.ru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режим работы: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понедельник-пятница с 08:00 до 17:00 час., обед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 12:00 до 13:00 час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708" w:leader="none"/>
          <w:tab w:val="left" w:pos="851" w:leader="none"/>
        </w:tabs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Форма декларации о характеристиках земельных участков и порядок ее рассмотрения бюджетным учреждением утверждены приказом Федеральной службы государственной регистрации, кадастра и картографии от 24.05.2021 № П/0216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(зарегистрирован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в Минюсте России 17.09.2021 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 65037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  <w:t xml:space="preserve">) и размещены на официальном сайте бюджетного учреждения в сети «Интернет».</w:t>
      </w:r>
      <w:r>
        <w:rPr>
          <w:rFonts w:ascii="Times New Roman" w:hAnsi="Times New Roman" w:eastAsia="Times New Roman" w:cs="Times New Roman"/>
          <w:sz w:val="24"/>
          <w:szCs w:val="20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всем возникающим вопросам можно обращаться в бюджетное учреждение по вышеуказанному адресу.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851"/>
        <w:jc w:val="both"/>
        <w:spacing w:after="0" w:line="240" w:lineRule="auto"/>
        <w:widowControl w:val="off"/>
        <w:tabs>
          <w:tab w:val="left" w:pos="708" w:leader="none"/>
          <w:tab w:val="left" w:pos="851" w:leader="none"/>
        </w:tabs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708" w:leader="none"/>
          <w:tab w:val="left" w:pos="851" w:leader="none"/>
        </w:tabs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</w:r>
      <w:r>
        <w:rPr>
          <w:rFonts w:ascii="Calibri" w:hAnsi="Calibri" w:eastAsia="Calibri" w:cs="Times New Roman"/>
        </w:rPr>
      </w:r>
    </w:p>
    <w:sectPr>
      <w:footnotePr/>
      <w:endnotePr/>
      <w:type w:val="nextPage"/>
      <w:pgSz w:w="11906" w:h="16838" w:orient="portrait"/>
      <w:pgMar w:top="1134" w:right="850" w:bottom="426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Hyperlink"/>
    <w:basedOn w:val="618"/>
    <w:uiPriority w:val="99"/>
    <w:unhideWhenUsed/>
    <w:rPr>
      <w:color w:val="0000ff" w:themeColor="hyperlink"/>
      <w:u w:val="single"/>
    </w:r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Минюст Чувашии Сташенко Сюзанна</dc:creator>
  <cp:lastModifiedBy>mio2-5@cap.ru</cp:lastModifiedBy>
  <cp:revision>9</cp:revision>
  <dcterms:created xsi:type="dcterms:W3CDTF">2021-03-13T10:12:00Z</dcterms:created>
  <dcterms:modified xsi:type="dcterms:W3CDTF">2025-03-03T15:02:25Z</dcterms:modified>
</cp:coreProperties>
</file>