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A94932">
        <w:tc>
          <w:tcPr>
            <w:tcW w:w="5103" w:type="dxa"/>
          </w:tcPr>
          <w:p w:rsidR="00A94932" w:rsidRDefault="00A94932">
            <w:pPr>
              <w:autoSpaceDE w:val="0"/>
              <w:autoSpaceDN w:val="0"/>
              <w:adjustRightInd w:val="0"/>
              <w:spacing w:after="0" w:line="240" w:lineRule="auto"/>
              <w:rPr>
                <w:rFonts w:ascii="Arial" w:hAnsi="Arial" w:cs="Arial"/>
                <w:sz w:val="20"/>
                <w:szCs w:val="20"/>
              </w:rPr>
            </w:pPr>
          </w:p>
        </w:tc>
        <w:tc>
          <w:tcPr>
            <w:tcW w:w="5103" w:type="dxa"/>
          </w:tcPr>
          <w:p w:rsidR="00A94932" w:rsidRPr="00A94932" w:rsidRDefault="00A94932">
            <w:pPr>
              <w:autoSpaceDE w:val="0"/>
              <w:autoSpaceDN w:val="0"/>
              <w:adjustRightInd w:val="0"/>
              <w:spacing w:after="0" w:line="240" w:lineRule="auto"/>
              <w:jc w:val="right"/>
              <w:rPr>
                <w:rFonts w:ascii="Arial" w:hAnsi="Arial" w:cs="Arial"/>
                <w:b/>
                <w:sz w:val="20"/>
                <w:szCs w:val="20"/>
              </w:rPr>
            </w:pPr>
            <w:r w:rsidRPr="00A94932">
              <w:rPr>
                <w:rFonts w:ascii="Arial" w:hAnsi="Arial" w:cs="Arial"/>
                <w:b/>
                <w:sz w:val="20"/>
                <w:szCs w:val="20"/>
              </w:rPr>
              <w:t xml:space="preserve">Извлечение </w:t>
            </w:r>
          </w:p>
        </w:tc>
      </w:tr>
      <w:tr w:rsidR="00A94932">
        <w:tc>
          <w:tcPr>
            <w:tcW w:w="5103" w:type="dxa"/>
          </w:tcPr>
          <w:p w:rsidR="00A94932" w:rsidRDefault="00A94932">
            <w:pPr>
              <w:autoSpaceDE w:val="0"/>
              <w:autoSpaceDN w:val="0"/>
              <w:adjustRightInd w:val="0"/>
              <w:spacing w:after="0" w:line="240" w:lineRule="auto"/>
              <w:rPr>
                <w:rFonts w:ascii="Arial" w:hAnsi="Arial" w:cs="Arial"/>
                <w:sz w:val="20"/>
                <w:szCs w:val="20"/>
              </w:rPr>
            </w:pPr>
            <w:r>
              <w:rPr>
                <w:rFonts w:ascii="Arial" w:hAnsi="Arial" w:cs="Arial"/>
                <w:sz w:val="20"/>
                <w:szCs w:val="20"/>
              </w:rPr>
              <w:t>30 апреля 2002 года</w:t>
            </w:r>
          </w:p>
        </w:tc>
        <w:tc>
          <w:tcPr>
            <w:tcW w:w="5103" w:type="dxa"/>
          </w:tcPr>
          <w:p w:rsidR="00A94932" w:rsidRDefault="00A9493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13</w:t>
            </w:r>
          </w:p>
        </w:tc>
      </w:tr>
    </w:tbl>
    <w:p w:rsidR="00A94932" w:rsidRDefault="00A94932" w:rsidP="00A94932">
      <w:pPr>
        <w:pBdr>
          <w:top w:val="single" w:sz="6" w:space="0" w:color="auto"/>
        </w:pBdr>
        <w:autoSpaceDE w:val="0"/>
        <w:autoSpaceDN w:val="0"/>
        <w:adjustRightInd w:val="0"/>
        <w:spacing w:before="100" w:after="100" w:line="240" w:lineRule="auto"/>
        <w:jc w:val="both"/>
        <w:rPr>
          <w:rFonts w:ascii="Arial" w:hAnsi="Arial" w:cs="Arial"/>
          <w:sz w:val="2"/>
          <w:szCs w:val="2"/>
        </w:rPr>
      </w:pPr>
    </w:p>
    <w:p w:rsidR="00A94932" w:rsidRDefault="00A94932" w:rsidP="00A94932">
      <w:pPr>
        <w:autoSpaceDE w:val="0"/>
        <w:autoSpaceDN w:val="0"/>
        <w:adjustRightInd w:val="0"/>
        <w:spacing w:after="0" w:line="240" w:lineRule="auto"/>
        <w:jc w:val="both"/>
        <w:outlineLvl w:val="0"/>
        <w:rPr>
          <w:rFonts w:ascii="Arial" w:hAnsi="Arial" w:cs="Arial"/>
          <w:sz w:val="20"/>
          <w:szCs w:val="20"/>
        </w:rPr>
      </w:pP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КАБИНЕТЕ МИНИСТРОВ ЧУВАШСКОЙ РЕСПУБЛИКИ</w:t>
      </w:r>
    </w:p>
    <w:p w:rsidR="00A94932" w:rsidRDefault="00A94932" w:rsidP="00A94932">
      <w:pPr>
        <w:autoSpaceDE w:val="0"/>
        <w:autoSpaceDN w:val="0"/>
        <w:adjustRightInd w:val="0"/>
        <w:spacing w:after="0" w:line="240" w:lineRule="auto"/>
        <w:jc w:val="both"/>
        <w:rPr>
          <w:rFonts w:ascii="Arial" w:hAnsi="Arial" w:cs="Arial"/>
          <w:sz w:val="20"/>
          <w:szCs w:val="20"/>
        </w:rPr>
      </w:pPr>
    </w:p>
    <w:p w:rsidR="00A94932" w:rsidRDefault="00A94932" w:rsidP="00A94932">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A94932" w:rsidRDefault="00A94932" w:rsidP="00A9493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A94932" w:rsidRDefault="00A94932" w:rsidP="00A9493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A94932" w:rsidRDefault="00A94932" w:rsidP="00A9493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19 апреля 2002 года</w:t>
      </w: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III. ПОЛНОМОЧИЯ КАБИНЕТА МИНИСТРОВ</w:t>
      </w:r>
    </w:p>
    <w:p w:rsidR="00A94932" w:rsidRDefault="00A94932" w:rsidP="00A94932">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94932" w:rsidRDefault="00A94932" w:rsidP="00A94932">
      <w:pPr>
        <w:keepNext w:val="0"/>
        <w:keepLines w:val="0"/>
        <w:autoSpaceDE w:val="0"/>
        <w:autoSpaceDN w:val="0"/>
        <w:adjustRightInd w:val="0"/>
        <w:spacing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A94932" w:rsidRDefault="00A94932" w:rsidP="00A94932">
      <w:pPr>
        <w:keepNext w:val="0"/>
        <w:keepLines w:val="0"/>
        <w:autoSpaceDE w:val="0"/>
        <w:autoSpaceDN w:val="0"/>
        <w:adjustRightInd w:val="0"/>
        <w:spacing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13. Общие полномочия Кабинета Министров Чувашской Республики</w:t>
      </w:r>
    </w:p>
    <w:p w:rsidR="00A94932" w:rsidRDefault="00A94932" w:rsidP="00A949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94932" w:rsidRDefault="00A94932" w:rsidP="00A949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Кабинет Министров Чувашской Республики:</w:t>
      </w:r>
    </w:p>
    <w:p w:rsidR="00A94932" w:rsidRDefault="00A94932" w:rsidP="00A949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94932" w:rsidRDefault="00A94932" w:rsidP="00A9493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12) организует выполнение и осуществление мер пожарной безопасности, создает, реорганизует и ликвидирует органы управления и подразделения пожарной охраны, содержащиеся за счет средств республиканского бюджета Чувашской Республики, организует осуществление мер по правовой и социальной защите личного состава пожарной охраны, находящейся в ведении Чувашской Республики, и членов их семей, организует тушение пожаров силами Государственной противопожарной службы (за исключением случаев, предусмотренных федеральными законами</w:t>
      </w:r>
      <w:proofErr w:type="gramEnd"/>
      <w:r>
        <w:rPr>
          <w:rFonts w:ascii="Arial" w:hAnsi="Arial" w:cs="Arial"/>
          <w:sz w:val="20"/>
          <w:szCs w:val="20"/>
        </w:rPr>
        <w:t xml:space="preserve">), </w:t>
      </w:r>
      <w:proofErr w:type="gramStart"/>
      <w:r>
        <w:rPr>
          <w:rFonts w:ascii="Arial" w:hAnsi="Arial" w:cs="Arial"/>
          <w:sz w:val="20"/>
          <w:szCs w:val="20"/>
        </w:rPr>
        <w:t>организует тушение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расположенными на территории Чувашской Республики, организует осуществление тушения пожаров силами подразделений пожарной охраны, содержащихся за счет средств республиканского бюджета Чувашской Республики (за исключением случаев, предусмотренных федеральными законами), утверждает перечень населенных пунктов, подверженных угрозе лесных пожаров и других ландшафтных</w:t>
      </w:r>
      <w:proofErr w:type="gramEnd"/>
      <w:r>
        <w:rPr>
          <w:rFonts w:ascii="Arial" w:hAnsi="Arial" w:cs="Arial"/>
          <w:sz w:val="20"/>
          <w:szCs w:val="20"/>
        </w:rPr>
        <w:t xml:space="preserve"> (природных) пожаров;</w:t>
      </w:r>
    </w:p>
    <w:p w:rsidR="00A94932" w:rsidRDefault="00A94932" w:rsidP="00A94932">
      <w:pPr>
        <w:keepNext w:val="0"/>
        <w:keepLines w:val="0"/>
        <w:autoSpaceDE w:val="0"/>
        <w:autoSpaceDN w:val="0"/>
        <w:adjustRightInd w:val="0"/>
        <w:spacing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A94932" w:rsidRDefault="00A94932" w:rsidP="00A94932">
      <w:pPr>
        <w:keepNext w:val="0"/>
        <w:keepLines w:val="0"/>
        <w:autoSpaceDE w:val="0"/>
        <w:autoSpaceDN w:val="0"/>
        <w:adjustRightInd w:val="0"/>
        <w:spacing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15. Полномочия Кабинета Министров Чувашской Республики в социальной сфере, в области здравоохранения, науки, культуры, образования, физической культуры, спорта и туризма</w:t>
      </w:r>
    </w:p>
    <w:p w:rsidR="00A94932" w:rsidRDefault="00A94932" w:rsidP="00A949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94932" w:rsidRDefault="00A94932" w:rsidP="00A9493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6.1) участвует в организации увековечения памяти погибших при защите Отечества, принимает решения о захоронении непогребенных останков погибших при защите Отечества и (или) о перемещении неизвестных воинских захоронений, об установлении ограничений в виде запрета на проведение строительных, земляных, дорожных и других работ, в результате которых непогребенные останки погибших при защите Отечества или неизвестные воинские захоронения могут быть повреждены или перемещены с</w:t>
      </w:r>
      <w:proofErr w:type="gramEnd"/>
      <w:r>
        <w:rPr>
          <w:rFonts w:ascii="Arial" w:hAnsi="Arial" w:cs="Arial"/>
          <w:sz w:val="20"/>
          <w:szCs w:val="20"/>
        </w:rPr>
        <w:t xml:space="preserve"> места обнаружения, обеспечивает проведение необходимых мероприятий по захоронению (перезахоронению) останков погибших при защите Отечества; осуществляет формирование поименных списков погибших при защите Отечества, останки которых погребены в воинских захоронениях, находящихся на территории Чувашской Республики;</w:t>
      </w:r>
    </w:p>
    <w:p w:rsidR="00A94932" w:rsidRDefault="00A94932" w:rsidP="00A949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bookmarkStart w:id="0" w:name="_GoBack"/>
      <w:bookmarkEnd w:id="0"/>
    </w:p>
    <w:p w:rsidR="00A94932" w:rsidRDefault="00A94932" w:rsidP="00A949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30) </w:t>
      </w:r>
      <w:proofErr w:type="gramStart"/>
      <w:r>
        <w:rPr>
          <w:rFonts w:ascii="Arial" w:hAnsi="Arial" w:cs="Arial"/>
          <w:sz w:val="20"/>
          <w:szCs w:val="20"/>
        </w:rPr>
        <w:t>создает условия и осуществляет</w:t>
      </w:r>
      <w:proofErr w:type="gramEnd"/>
      <w:r>
        <w:rPr>
          <w:rFonts w:ascii="Arial" w:hAnsi="Arial" w:cs="Arial"/>
          <w:sz w:val="20"/>
          <w:szCs w:val="20"/>
        </w:rPr>
        <w:t xml:space="preserve"> поддержку социально ориентированных некоммерческих организаций, благотворительной деятельности и добровольчества (</w:t>
      </w:r>
      <w:proofErr w:type="spellStart"/>
      <w:r>
        <w:rPr>
          <w:rFonts w:ascii="Arial" w:hAnsi="Arial" w:cs="Arial"/>
          <w:sz w:val="20"/>
          <w:szCs w:val="20"/>
        </w:rPr>
        <w:t>волонтерства</w:t>
      </w:r>
      <w:proofErr w:type="spellEnd"/>
      <w:r>
        <w:rPr>
          <w:rFonts w:ascii="Arial" w:hAnsi="Arial" w:cs="Arial"/>
          <w:sz w:val="20"/>
          <w:szCs w:val="20"/>
        </w:rPr>
        <w:t>), в том числе:</w:t>
      </w:r>
    </w:p>
    <w:p w:rsidR="00F91E2D" w:rsidRDefault="00F91E2D"/>
    <w:sectPr w:rsidR="00F91E2D" w:rsidSect="00A94932">
      <w:pgSz w:w="11906" w:h="16838"/>
      <w:pgMar w:top="1134"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932"/>
    <w:rsid w:val="00A94932"/>
    <w:rsid w:val="00F91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394</Words>
  <Characters>2250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2026-04-15T10:56:00Z</dcterms:created>
  <dcterms:modified xsi:type="dcterms:W3CDTF">2026-04-15T10:58:00Z</dcterms:modified>
</cp:coreProperties>
</file>