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F12C80" w:rsidRPr="00F12C80" w:rsidTr="0048325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F12C8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2C80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83250" w:rsidRPr="00F12C80" w:rsidTr="00483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483250" w:rsidRPr="00F12C80" w:rsidRDefault="0048325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 ноября 2024 года</w:t>
            </w:r>
          </w:p>
        </w:tc>
        <w:tc>
          <w:tcPr>
            <w:tcW w:w="4244" w:type="dxa"/>
          </w:tcPr>
          <w:p w:rsidR="00483250" w:rsidRPr="00F12C80" w:rsidRDefault="0048325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N 84</w:t>
            </w:r>
          </w:p>
        </w:tc>
      </w:tr>
    </w:tbl>
    <w:p w:rsidR="00483250" w:rsidRPr="00F12C80" w:rsidRDefault="00483250" w:rsidP="0048325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483250" w:rsidRPr="00F12C8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2C80">
        <w:rPr>
          <w:rFonts w:cstheme="minorHAnsi"/>
          <w:b/>
          <w:sz w:val="24"/>
          <w:szCs w:val="24"/>
        </w:rPr>
        <w:t>ЗАКОН</w:t>
      </w:r>
    </w:p>
    <w:p w:rsidR="00483250" w:rsidRPr="00F12C8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2C80">
        <w:rPr>
          <w:rFonts w:cstheme="minorHAnsi"/>
          <w:b/>
          <w:sz w:val="24"/>
          <w:szCs w:val="24"/>
        </w:rPr>
        <w:t>ЧУВАШСКОЙ РЕСПУБЛИКИ</w:t>
      </w:r>
    </w:p>
    <w:p w:rsidR="00483250" w:rsidRPr="00F12C8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2C80">
        <w:rPr>
          <w:rFonts w:cstheme="minorHAnsi"/>
          <w:b/>
          <w:sz w:val="24"/>
          <w:szCs w:val="24"/>
        </w:rPr>
        <w:t>О БЮДЖЕТЕ ТЕРРИТОРИАЛЬНОГО ФОНДА ОБЯЗАТЕЛЬНОГО</w:t>
      </w:r>
    </w:p>
    <w:p w:rsidR="00483250" w:rsidRPr="00F12C8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2C80">
        <w:rPr>
          <w:rFonts w:cstheme="minorHAnsi"/>
          <w:b/>
          <w:sz w:val="24"/>
          <w:szCs w:val="24"/>
        </w:rPr>
        <w:t>МЕДИЦИНСКОГО СТРАХОВАНИЯ ЧУВАШСКОЙ РЕСПУБЛИКИ НА 2025 ГОД</w:t>
      </w:r>
    </w:p>
    <w:p w:rsidR="00483250" w:rsidRPr="00F12C80" w:rsidRDefault="00483250" w:rsidP="0048325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2C80">
        <w:rPr>
          <w:rFonts w:cstheme="minorHAnsi"/>
          <w:b/>
          <w:sz w:val="24"/>
          <w:szCs w:val="24"/>
        </w:rPr>
        <w:t>И НА ПЛАНОВЫЙ ПЕРИОД 2026</w:t>
      </w:r>
      <w:proofErr w:type="gramStart"/>
      <w:r w:rsidRPr="00F12C80">
        <w:rPr>
          <w:rFonts w:cstheme="minorHAnsi"/>
          <w:b/>
          <w:sz w:val="24"/>
          <w:szCs w:val="24"/>
        </w:rPr>
        <w:t xml:space="preserve"> И</w:t>
      </w:r>
      <w:proofErr w:type="gramEnd"/>
      <w:r w:rsidRPr="00F12C80">
        <w:rPr>
          <w:rFonts w:cstheme="minorHAnsi"/>
          <w:b/>
          <w:sz w:val="24"/>
          <w:szCs w:val="24"/>
        </w:rPr>
        <w:t xml:space="preserve"> 2027 ГОДОВ</w:t>
      </w:r>
    </w:p>
    <w:p w:rsidR="00483250" w:rsidRPr="00F12C80" w:rsidRDefault="00483250" w:rsidP="004832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3250" w:rsidRPr="00F12C8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F12C80">
        <w:rPr>
          <w:rFonts w:cstheme="minorHAnsi"/>
          <w:sz w:val="24"/>
          <w:szCs w:val="24"/>
        </w:rPr>
        <w:t>Принят</w:t>
      </w:r>
      <w:proofErr w:type="gramEnd"/>
    </w:p>
    <w:p w:rsidR="00483250" w:rsidRPr="00F12C8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Государственным Советом</w:t>
      </w:r>
    </w:p>
    <w:p w:rsidR="00483250" w:rsidRPr="00F12C8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Чувашской Республики</w:t>
      </w:r>
    </w:p>
    <w:p w:rsidR="00483250" w:rsidRPr="00F12C80" w:rsidRDefault="00483250" w:rsidP="0048325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29 ноября 2024 года</w:t>
      </w:r>
    </w:p>
    <w:p w:rsidR="007A36CD" w:rsidRPr="00F12C80" w:rsidRDefault="007A36CD" w:rsidP="007A36C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 xml:space="preserve">Список изменяющих документов 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 xml:space="preserve">(в ред. </w:t>
      </w:r>
      <w:hyperlink r:id="rId7" w:history="1">
        <w:r w:rsidRPr="00F12C80">
          <w:rPr>
            <w:rFonts w:cstheme="minorHAnsi"/>
            <w:sz w:val="24"/>
            <w:szCs w:val="24"/>
          </w:rPr>
          <w:t>Закона</w:t>
        </w:r>
      </w:hyperlink>
      <w:r w:rsidRPr="00F12C80">
        <w:rPr>
          <w:rFonts w:cstheme="minorHAnsi"/>
          <w:sz w:val="24"/>
          <w:szCs w:val="24"/>
        </w:rPr>
        <w:t xml:space="preserve"> ЧР от 21.03.2025 N 8)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2025 год и на плановый период 2026 и 2027 годов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2025 год: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12C80">
        <w:rPr>
          <w:rFonts w:cstheme="minorHAnsi"/>
          <w:sz w:val="24"/>
          <w:szCs w:val="24"/>
        </w:rPr>
        <w:t>1) прогнозируемый общий объем доходов бюджета Фонда в сумме 25381184,8 тыс. рублей, в том числе за счет межбюджетных трансфертов, получаемых из бюджета Федерального фонда обязательного медицинского страхования, в сумме 25071023,0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</w:t>
      </w:r>
      <w:r w:rsidR="00F12C80">
        <w:rPr>
          <w:rFonts w:cstheme="minorHAnsi"/>
          <w:sz w:val="24"/>
          <w:szCs w:val="24"/>
        </w:rPr>
        <w:t>, в сумме 280630,2 тыс. рублей;</w:t>
      </w:r>
      <w:proofErr w:type="gramEnd"/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2) общий объем расходов бюджета Фонда в сумме 25412239,6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791006,0 тыс. рублей;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3) прогнозируемый дефицит бюджета Фон</w:t>
      </w:r>
      <w:r w:rsidR="00F12C80">
        <w:rPr>
          <w:rFonts w:cstheme="minorHAnsi"/>
          <w:sz w:val="24"/>
          <w:szCs w:val="24"/>
        </w:rPr>
        <w:t>да в сумме 31054,8 тыс. рублей.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2. Утвердить основные характеристики бюджета Фонда на плановый период 2026 и 2027 годов:</w:t>
      </w:r>
    </w:p>
    <w:p w:rsidR="00F35966" w:rsidRP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12C80">
        <w:rPr>
          <w:rFonts w:cstheme="minorHAnsi"/>
          <w:sz w:val="24"/>
          <w:szCs w:val="24"/>
        </w:rPr>
        <w:t>1) прогнозируемый общий объем доходов бюджета Фонда на 2026 год в сумме 27275588,2 тыс. рублей, в том числе за счет межбюджетных трансфертов, получаемых из бюджета Федерального фонда обязательного медицинского страхования, в сумме 26940733,7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302519,4 тыс. рублей, и на 2027 год в</w:t>
      </w:r>
      <w:proofErr w:type="gramEnd"/>
      <w:r w:rsidRPr="00F12C80">
        <w:rPr>
          <w:rFonts w:cstheme="minorHAnsi"/>
          <w:sz w:val="24"/>
          <w:szCs w:val="24"/>
        </w:rPr>
        <w:t xml:space="preserve"> сумме 29140680,6 тыс. рублей, в том числе за счет межбюджетных трансфертов, получаемых из бюджета Федерального фонда обязательного медицинского страхования, в сумме 28783056,0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323090,7 тыс. рублей;</w:t>
      </w:r>
    </w:p>
    <w:p w:rsidR="00F35966" w:rsidRPr="00F12C80" w:rsidRDefault="00F35966" w:rsidP="00F359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12C80">
        <w:rPr>
          <w:rFonts w:cstheme="minorHAnsi"/>
          <w:sz w:val="24"/>
          <w:szCs w:val="24"/>
        </w:rPr>
        <w:lastRenderedPageBreak/>
        <w:t>2) общий объем расходов бюджета Фонда на 2026 год в сумме 27275588,2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852704,5 тыс. рублей, и на 2027 год в сумме 29140680,6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</w:t>
      </w:r>
      <w:proofErr w:type="gramEnd"/>
      <w:r w:rsidRPr="00F12C80">
        <w:rPr>
          <w:rFonts w:cstheme="minorHAnsi"/>
          <w:sz w:val="24"/>
          <w:szCs w:val="24"/>
        </w:rPr>
        <w:t xml:space="preserve"> 910688,4 тыс. рублей.</w:t>
      </w:r>
    </w:p>
    <w:p w:rsidR="002054F4" w:rsidRDefault="002054F4" w:rsidP="00F359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Статья 2. Бюджетные ассигнования бюджета Фонда на 2025 год и на плановый период 2026 и 2027 годов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 xml:space="preserve">1. Утвердить распределение бюджетных ассигнований бюджета Фонда на 2025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</w:t>
      </w:r>
      <w:hyperlink r:id="rId8" w:history="1">
        <w:r w:rsidRPr="00F12C80">
          <w:rPr>
            <w:rFonts w:cstheme="minorHAnsi"/>
            <w:sz w:val="24"/>
            <w:szCs w:val="24"/>
          </w:rPr>
          <w:t>приложениям 1</w:t>
        </w:r>
      </w:hyperlink>
      <w:r w:rsidRPr="00F12C80">
        <w:rPr>
          <w:rFonts w:cstheme="minorHAnsi"/>
          <w:sz w:val="24"/>
          <w:szCs w:val="24"/>
        </w:rPr>
        <w:t xml:space="preserve"> и </w:t>
      </w:r>
      <w:hyperlink r:id="rId9" w:history="1">
        <w:r w:rsidRPr="00F12C80">
          <w:rPr>
            <w:rFonts w:cstheme="minorHAnsi"/>
            <w:sz w:val="24"/>
            <w:szCs w:val="24"/>
          </w:rPr>
          <w:t>1.1</w:t>
        </w:r>
      </w:hyperlink>
      <w:r w:rsidR="00F12C80">
        <w:rPr>
          <w:rFonts w:cstheme="minorHAnsi"/>
          <w:sz w:val="24"/>
          <w:szCs w:val="24"/>
        </w:rPr>
        <w:t xml:space="preserve"> к настоящему Закону.</w:t>
      </w:r>
    </w:p>
    <w:p w:rsidR="00F35966" w:rsidRP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 xml:space="preserve">2. Утвердить распределение бюджетных ассигнований бюджета Фонда на плановый период 2026 и 2027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</w:t>
      </w:r>
      <w:hyperlink r:id="rId10" w:history="1">
        <w:r w:rsidRPr="00F12C80">
          <w:rPr>
            <w:rFonts w:cstheme="minorHAnsi"/>
            <w:sz w:val="24"/>
            <w:szCs w:val="24"/>
          </w:rPr>
          <w:t>приложениям 2</w:t>
        </w:r>
      </w:hyperlink>
      <w:r w:rsidRPr="00F12C80">
        <w:rPr>
          <w:rFonts w:cstheme="minorHAnsi"/>
          <w:sz w:val="24"/>
          <w:szCs w:val="24"/>
        </w:rPr>
        <w:t xml:space="preserve"> и </w:t>
      </w:r>
      <w:hyperlink r:id="rId11" w:history="1">
        <w:r w:rsidRPr="00F12C80">
          <w:rPr>
            <w:rFonts w:cstheme="minorHAnsi"/>
            <w:sz w:val="24"/>
            <w:szCs w:val="24"/>
          </w:rPr>
          <w:t>2.1</w:t>
        </w:r>
      </w:hyperlink>
      <w:r w:rsidRPr="00F12C80">
        <w:rPr>
          <w:rFonts w:cstheme="minorHAnsi"/>
          <w:sz w:val="24"/>
          <w:szCs w:val="24"/>
        </w:rPr>
        <w:t xml:space="preserve"> к настоящему Закону.</w:t>
      </w:r>
    </w:p>
    <w:p w:rsidR="002054F4" w:rsidRDefault="002054F4" w:rsidP="00F359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Статья 4. Нормированный страховой запас Фонда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1. Утвердить размер средств нормированного страхового запаса Фонда: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2025 год - 2050195,6 тыс. рублей;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2026 год - 2020376,6 тыс. рублей;</w:t>
      </w:r>
    </w:p>
    <w:p w:rsid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2027 год - 2101130,6 тыс. рублей.</w:t>
      </w:r>
    </w:p>
    <w:p w:rsidR="00F35966" w:rsidRPr="00F12C80" w:rsidRDefault="00F35966" w:rsidP="00F12C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Остаток средств нормированного страхового запаса Фонда, образовавшийся в бюджете Фонда на 1 января 2025 года, направляется на пополнение нормированного страхового запаса Фонда в 2025 году.</w:t>
      </w:r>
    </w:p>
    <w:p w:rsidR="007319CA" w:rsidRDefault="007A36CD" w:rsidP="00F12C8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…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Приложение 1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к Закону Чувашской Республики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"О бюджете Территориального фонда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обязательного медицинского страхования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Чувашской Республики на 2025 год 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плановый период 2026 и 2027 годов"</w:t>
      </w:r>
    </w:p>
    <w:p w:rsidR="00F35966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12C80" w:rsidRPr="00F12C80" w:rsidRDefault="00F12C80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Par7"/>
      <w:bookmarkEnd w:id="0"/>
      <w:r w:rsidRPr="002054F4">
        <w:rPr>
          <w:rFonts w:cstheme="minorHAnsi"/>
          <w:b/>
          <w:sz w:val="24"/>
          <w:szCs w:val="24"/>
        </w:rPr>
        <w:t>РАСПРЕДЕЛЕНИЕ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БЮДЖЕТНЫХ АССИГНОВАНИЙ БЮДЖЕТА ТЕРРИТОРИАЛЬНОГО ФОНДА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ОБЯЗАТЕЛЬНОГО МЕДИЦИНСКОГО СТРАХОВАНИЯ ЧУВАШСКОЙ РЕСПУБЛИКИ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НА 2025 ГОД ПО РАЗДЕЛАМ, ПОДРАЗДЕЛАМ, ЦЕЛЕВЫМ СТАТЬЯМ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(ГОСУДАРСТВЕННЫМ ПРОГРАММАМ ЧУВАШСКОЙ РЕСПУБЛИКИ И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НЕПРОГРАММНЫМ НАПРАВЛЕНИЯМ ДЕЯТЕЛЬНОСТИ), ГРУППАМ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lastRenderedPageBreak/>
        <w:t>(ГРУППАМ И ПОДГРУППАМ) ВИДОВ РАСХОДОВ КЛАССИФИКАЦИИ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РАСХОДОВ БЮДЖЕТОВ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(тыс. рублей)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680"/>
        <w:gridCol w:w="559"/>
        <w:gridCol w:w="567"/>
        <w:gridCol w:w="1692"/>
        <w:gridCol w:w="713"/>
        <w:gridCol w:w="1360"/>
      </w:tblGrid>
      <w:tr w:rsidR="00F12C80" w:rsidRPr="00F12C8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F12C80" w:rsidRPr="00F12C8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F12C80" w:rsidRPr="00F12C80">
        <w:tc>
          <w:tcPr>
            <w:tcW w:w="3458" w:type="dxa"/>
            <w:tcBorders>
              <w:top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25292425,5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2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Комплекс процессных мероприятий "Обеспечение реализации государственной </w:t>
            </w:r>
            <w:hyperlink r:id="rId13" w:history="1">
              <w:r w:rsidRPr="00F12C80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4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25139063,4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25109067,9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25109067,9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24828437,7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24037431,7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24037431,7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791006,0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791006,0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280630,2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мероприятий, реализуемых в рамках организации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29995,5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29953,5</w:t>
            </w:r>
          </w:p>
        </w:tc>
      </w:tr>
      <w:tr w:rsidR="00F12C80" w:rsidRPr="00F12C80">
        <w:tc>
          <w:tcPr>
            <w:tcW w:w="345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2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3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42,0</w:t>
            </w:r>
          </w:p>
        </w:tc>
      </w:tr>
    </w:tbl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12C80" w:rsidRPr="00F12C80" w:rsidRDefault="00F12C80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 xml:space="preserve">Приложение </w:t>
      </w:r>
      <w:r w:rsidRPr="00F12C80">
        <w:rPr>
          <w:rFonts w:cstheme="minorHAnsi"/>
          <w:iCs/>
          <w:sz w:val="24"/>
          <w:szCs w:val="24"/>
          <w:lang w:eastAsia="ru-RU"/>
        </w:rPr>
        <w:t>1</w:t>
      </w:r>
      <w:r w:rsidRPr="00F12C80">
        <w:rPr>
          <w:rFonts w:cstheme="minorHAnsi"/>
          <w:iCs/>
          <w:sz w:val="24"/>
          <w:szCs w:val="24"/>
          <w:vertAlign w:val="superscript"/>
          <w:lang w:eastAsia="ru-RU"/>
        </w:rPr>
        <w:t>2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к Закону Чувашской Республики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"О бюджете Территориального фонда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обязательного медицинского страхования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Чувашской Республики на 2025 год 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плановый период 2026 и 2027 годов"</w:t>
      </w:r>
    </w:p>
    <w:p w:rsidR="00F35966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12C80" w:rsidRPr="00F12C80" w:rsidRDefault="00F12C80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ИЗМЕНЕНИЕ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РАСПРЕДЕЛЕНИЯ БЮДЖЕТНЫХ АССИГНОВАНИЙ БЮДЖЕТА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ТЕРРИТОРИАЛЬНОГО ФОНДА ОБЯЗАТЕЛЬНОГО МЕДИЦИНСКОГО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СТРАХОВАНИЯ ЧУВАШСКОЙ РЕСПУБЛИКИ НА 2025 ГОД ПО РАЗДЕЛАМ,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ПОДРАЗДЕЛАМ, ЦЕЛЕВЫМ СТАТЬЯМ (ГОСУДАРСТВЕННЫМ ПРОГРАММАМ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ЧУВАШСКОЙ РЕСПУБЛИКИ И НЕПРОГРАММНЫМ НАПРАВЛЕНИЯМ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ДЕЯТЕЛЬНОСТИ), ГРУППАМ (ГРУППАМ И ПОДГРУППАМ) ВИДОВ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 xml:space="preserve">РАСХОДОВ КЛАССИФИКАЦИИ РАСХОДОВ БЮДЖЕТОВ, </w:t>
      </w:r>
      <w:proofErr w:type="gramStart"/>
      <w:r w:rsidRPr="002054F4">
        <w:rPr>
          <w:rFonts w:cstheme="minorHAnsi"/>
          <w:b/>
          <w:sz w:val="24"/>
          <w:szCs w:val="24"/>
        </w:rPr>
        <w:t>ПРЕДУСМОТРЕННОГО</w:t>
      </w:r>
      <w:proofErr w:type="gramEnd"/>
    </w:p>
    <w:p w:rsidR="00F35966" w:rsidRPr="002054F4" w:rsidRDefault="002054F4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hyperlink w:anchor="Par7" w:history="1">
        <w:r w:rsidR="00F35966" w:rsidRPr="002054F4">
          <w:rPr>
            <w:rFonts w:cstheme="minorHAnsi"/>
            <w:b/>
            <w:sz w:val="24"/>
            <w:szCs w:val="24"/>
          </w:rPr>
          <w:t>ПРИЛОЖЕНИЕМ 1</w:t>
        </w:r>
        <w:proofErr w:type="gramStart"/>
      </w:hyperlink>
      <w:r w:rsidR="00F35966" w:rsidRPr="002054F4">
        <w:rPr>
          <w:rFonts w:cstheme="minorHAnsi"/>
          <w:b/>
          <w:sz w:val="24"/>
          <w:szCs w:val="24"/>
        </w:rPr>
        <w:t xml:space="preserve"> К</w:t>
      </w:r>
      <w:proofErr w:type="gramEnd"/>
      <w:r w:rsidR="00F35966" w:rsidRPr="002054F4">
        <w:rPr>
          <w:rFonts w:cstheme="minorHAnsi"/>
          <w:b/>
          <w:sz w:val="24"/>
          <w:szCs w:val="24"/>
        </w:rPr>
        <w:t xml:space="preserve"> ЗАКОНУ ЧУВАШСКОЙ РЕСПУБЛИКИ "О БЮДЖЕТЕ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lastRenderedPageBreak/>
        <w:t>ТЕРРИТОРИАЛЬНОГО ФОНДА ОБЯЗАТЕЛЬНОГО МЕДИЦИНСКОГО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СТРАХОВАНИЯ ЧУВАШСКОЙ РЕСПУБЛИКИ НА 2025 ГОД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И НА ПЛАНОВЫЙ ПЕРИОД 2026</w:t>
      </w:r>
      <w:proofErr w:type="gramStart"/>
      <w:r w:rsidRPr="002054F4">
        <w:rPr>
          <w:rFonts w:cstheme="minorHAnsi"/>
          <w:b/>
          <w:sz w:val="24"/>
          <w:szCs w:val="24"/>
        </w:rPr>
        <w:t xml:space="preserve"> И</w:t>
      </w:r>
      <w:proofErr w:type="gramEnd"/>
      <w:r w:rsidRPr="002054F4">
        <w:rPr>
          <w:rFonts w:cstheme="minorHAnsi"/>
          <w:b/>
          <w:sz w:val="24"/>
          <w:szCs w:val="24"/>
        </w:rPr>
        <w:t xml:space="preserve"> 2027 ГОДОВ"</w:t>
      </w:r>
    </w:p>
    <w:p w:rsidR="00F12C80" w:rsidRPr="00F12C80" w:rsidRDefault="00F12C80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(тыс. рублей)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624"/>
        <w:gridCol w:w="510"/>
        <w:gridCol w:w="567"/>
        <w:gridCol w:w="1690"/>
        <w:gridCol w:w="680"/>
        <w:gridCol w:w="1417"/>
      </w:tblGrid>
      <w:tr w:rsidR="00F12C80" w:rsidRPr="00F12C80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Сумма, увеличение, уменьшение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F12C80" w:rsidRPr="00F12C80">
        <w:tc>
          <w:tcPr>
            <w:tcW w:w="3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F12C80" w:rsidRPr="00F12C80">
        <w:tc>
          <w:tcPr>
            <w:tcW w:w="3572" w:type="dxa"/>
            <w:tcBorders>
              <w:top w:val="single" w:sz="4" w:space="0" w:color="auto"/>
            </w:tcBorders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119814,1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-133,0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-133,0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133,0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830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135,7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-2,7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119814,1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Амбулаторная помощь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5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Комплекс процессных мероприятий "Финансовое обеспечение мероприятий,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реализуемых в рамках организации обязательного медицинского страхования"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Расходы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4 13 52580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4 13 52580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4 13 52580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586,3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119227,8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6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119227,8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30590,9</w:t>
            </w:r>
          </w:p>
        </w:tc>
      </w:tr>
      <w:tr w:rsidR="00F12C80" w:rsidRPr="00F12C80">
        <w:tc>
          <w:tcPr>
            <w:tcW w:w="3572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за счет иных источников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4 12 10510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1054,4</w:t>
            </w:r>
          </w:p>
        </w:tc>
      </w:tr>
      <w:tr w:rsidR="00F12C80" w:rsidRPr="00F12C80">
        <w:tc>
          <w:tcPr>
            <w:tcW w:w="3572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4 12 10510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1054,4</w:t>
            </w:r>
          </w:p>
        </w:tc>
      </w:tr>
      <w:tr w:rsidR="00F12C80" w:rsidRPr="00F12C80">
        <w:tc>
          <w:tcPr>
            <w:tcW w:w="3572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4 12 10510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1054,4</w:t>
            </w:r>
          </w:p>
        </w:tc>
      </w:tr>
      <w:tr w:rsidR="00F12C80" w:rsidRPr="00F12C80">
        <w:tc>
          <w:tcPr>
            <w:tcW w:w="3572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29536,5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1828,5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1828,5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1828,5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27708,0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27708,0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27708,0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мероприятий, реализуемых в рамках организации обязательного медицинского страхования"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88636,9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4 13 52570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88636,9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4 13 52570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88636,9</w:t>
            </w:r>
          </w:p>
        </w:tc>
      </w:tr>
      <w:tr w:rsidR="00F12C80" w:rsidRPr="00F12C80">
        <w:tc>
          <w:tcPr>
            <w:tcW w:w="3572" w:type="dxa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624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1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4 13 52570</w:t>
            </w:r>
          </w:p>
        </w:tc>
        <w:tc>
          <w:tcPr>
            <w:tcW w:w="680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417" w:type="dxa"/>
            <w:vAlign w:val="bottom"/>
          </w:tcPr>
          <w:p w:rsidR="00F35966" w:rsidRPr="00F12C80" w:rsidRDefault="00F35966" w:rsidP="00F12C8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88636,9</w:t>
            </w:r>
          </w:p>
        </w:tc>
      </w:tr>
    </w:tbl>
    <w:p w:rsidR="00F35966" w:rsidRPr="00F12C80" w:rsidRDefault="00F35966" w:rsidP="00F12C80">
      <w:pPr>
        <w:autoSpaceDE w:val="0"/>
        <w:autoSpaceDN w:val="0"/>
        <w:adjustRightInd w:val="0"/>
        <w:spacing w:after="0" w:line="235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Приложение 2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к Закону Чувашской Республики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"О бюджете Территориального фонда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обязательного медицинского страхования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Чувашской Республики на 2025 год 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плановый период 2026 и 2027 годов"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1" w:name="Par512"/>
      <w:bookmarkEnd w:id="1"/>
      <w:r w:rsidRPr="002054F4">
        <w:rPr>
          <w:rFonts w:cstheme="minorHAnsi"/>
          <w:b/>
          <w:sz w:val="24"/>
          <w:szCs w:val="24"/>
        </w:rPr>
        <w:t>РАСПРЕДЕЛЕНИЕ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БЮДЖЕТНЫХ АССИГНОВАНИЙ БЮДЖЕТА ТЕРРИТОРИАЛЬНОГО ФОНДА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ОБЯЗАТЕЛЬНОГО МЕДИЦИНСКОГО СТРАХОВАНИЯ ЧУВАШСКОЙ РЕСПУБЛИКИ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НА ПЛАНОВЫЙ ПЕРИОД 2026</w:t>
      </w:r>
      <w:proofErr w:type="gramStart"/>
      <w:r w:rsidRPr="002054F4">
        <w:rPr>
          <w:rFonts w:cstheme="minorHAnsi"/>
          <w:b/>
          <w:sz w:val="24"/>
          <w:szCs w:val="24"/>
        </w:rPr>
        <w:t xml:space="preserve"> И</w:t>
      </w:r>
      <w:proofErr w:type="gramEnd"/>
      <w:r w:rsidRPr="002054F4">
        <w:rPr>
          <w:rFonts w:cstheme="minorHAnsi"/>
          <w:b/>
          <w:sz w:val="24"/>
          <w:szCs w:val="24"/>
        </w:rPr>
        <w:t xml:space="preserve"> 2027 ГОДОВ ПО РАЗДЕЛАМ,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ПОДРАЗДЕЛАМ, ЦЕЛЕВЫМ СТАТЬЯМ (ГОСУДАРСТВЕННЫМ ПРОГРАММАМ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ЧУВАШСКОЙ РЕСПУБЛИКИ И НЕПРОГРАММНЫМ НАПРАВЛЕНИЯМ</w:t>
      </w:r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054F4">
        <w:rPr>
          <w:rFonts w:cstheme="minorHAnsi"/>
          <w:b/>
          <w:sz w:val="24"/>
          <w:szCs w:val="24"/>
        </w:rPr>
        <w:t>ДЕЯТЕЛЬНОСТИ), ГРУППАМ (ГРУППАМ И ПОДГРУППАМ) ВИДОВ РАСХОДОВ</w:t>
      </w:r>
      <w:proofErr w:type="gramEnd"/>
    </w:p>
    <w:p w:rsidR="00F35966" w:rsidRPr="002054F4" w:rsidRDefault="00F35966" w:rsidP="00F359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054F4">
        <w:rPr>
          <w:rFonts w:cstheme="minorHAnsi"/>
          <w:b/>
          <w:sz w:val="24"/>
          <w:szCs w:val="24"/>
        </w:rPr>
        <w:t>КЛАССИФИКАЦИИ РАСХОДОВ БЮДЖЕТОВ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(тыс. рублей)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80"/>
        <w:gridCol w:w="555"/>
        <w:gridCol w:w="567"/>
        <w:gridCol w:w="1660"/>
        <w:gridCol w:w="693"/>
        <w:gridCol w:w="1264"/>
        <w:gridCol w:w="1264"/>
      </w:tblGrid>
      <w:tr w:rsidR="00F12C80" w:rsidRPr="00F12C80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F12C80" w:rsidRPr="00F12C80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2026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2027 год</w:t>
            </w:r>
          </w:p>
        </w:tc>
      </w:tr>
      <w:tr w:rsidR="00F12C80" w:rsidRPr="00F12C8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F12C80" w:rsidRPr="00F12C80">
        <w:tc>
          <w:tcPr>
            <w:tcW w:w="2381" w:type="dxa"/>
            <w:tcBorders>
              <w:top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27275469,7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29140680,6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Общегосударственны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е вопросы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7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Комплекс процессных мероприятий "Обеспечение реализации государственной </w:t>
            </w:r>
            <w:hyperlink r:id="rId18" w:history="1">
              <w:r w:rsidRPr="00F12C80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Выполнение функций аппаратом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153362,1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104477,0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48857,1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Другие вопросы в области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здравоохранения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 xml:space="preserve">Государственная </w:t>
            </w:r>
            <w:hyperlink r:id="rId19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27122107,6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28987318,5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27089772,5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28952784,6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27089772,5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28952784,6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лиц, которым полис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обязательного медицинского страхования выдан на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26787253,1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28629693,9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25934548,6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27719005,5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25934548,6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27719005,5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852704,5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910688,4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852704,5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910688,4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302519,4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323090,7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Комплекс процессных мероприятий "Финансовое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обеспечение мероприятий, реализуемых в рамках организации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32335,1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34533,9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32289,8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34485,5</w:t>
            </w:r>
          </w:p>
        </w:tc>
      </w:tr>
      <w:tr w:rsidR="00F12C80" w:rsidRPr="00F12C80">
        <w:tc>
          <w:tcPr>
            <w:tcW w:w="2381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55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6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93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45,3</w:t>
            </w:r>
          </w:p>
        </w:tc>
        <w:tc>
          <w:tcPr>
            <w:tcW w:w="1264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48,4</w:t>
            </w:r>
          </w:p>
        </w:tc>
      </w:tr>
    </w:tbl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lastRenderedPageBreak/>
        <w:t xml:space="preserve">Приложение </w:t>
      </w:r>
      <w:r w:rsidRPr="00F12C80">
        <w:rPr>
          <w:rFonts w:cstheme="minorHAnsi"/>
          <w:iCs/>
          <w:sz w:val="24"/>
          <w:szCs w:val="24"/>
          <w:lang w:eastAsia="ru-RU"/>
        </w:rPr>
        <w:t>2</w:t>
      </w:r>
      <w:r w:rsidRPr="00F12C80">
        <w:rPr>
          <w:rFonts w:cstheme="minorHAnsi"/>
          <w:iCs/>
          <w:sz w:val="24"/>
          <w:szCs w:val="24"/>
          <w:vertAlign w:val="superscript"/>
          <w:lang w:eastAsia="ru-RU"/>
        </w:rPr>
        <w:t>2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к Закону Чувашской Республики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"О бюджете Территориального фонда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обязательного медицинского страхования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Чувашской Республики на 2025 год и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на плановый период 2026 и 2027 годов"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bookmarkStart w:id="2" w:name="_GoBack"/>
      <w:r w:rsidRPr="002054F4">
        <w:rPr>
          <w:b/>
          <w:sz w:val="24"/>
          <w:szCs w:val="24"/>
        </w:rPr>
        <w:t>ИЗМЕНЕНИЕ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РАСПРЕДЕЛЕНИЯ БЮДЖЕТНЫХ АССИГНОВАНИЙ БЮДЖЕТА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ТЕРРИТОРИАЛЬНОГО ФОНДА ОБЯЗАТЕЛЬНОГО МЕДИЦИНСКОГО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СТРАХОВАНИЯ ЧУВАШСКОЙ РЕСПУБЛИКИ НА ПЛАНОВЫЙ ПЕРИОД 2026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И 2027 ГОДОВ ПО РАЗДЕЛАМ, ПОДРАЗДЕЛАМ, ЦЕЛЕВЫМ СТАТЬЯМ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proofErr w:type="gramStart"/>
      <w:r w:rsidRPr="002054F4">
        <w:rPr>
          <w:b/>
          <w:sz w:val="24"/>
          <w:szCs w:val="24"/>
        </w:rPr>
        <w:t>(ГОСУДАРСТВЕННЫМ ПРОГРАММАМ ЧУВАШСКОЙ РЕСПУБЛИКИ</w:t>
      </w:r>
      <w:proofErr w:type="gramEnd"/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proofErr w:type="gramStart"/>
      <w:r w:rsidRPr="002054F4">
        <w:rPr>
          <w:b/>
          <w:sz w:val="24"/>
          <w:szCs w:val="24"/>
        </w:rPr>
        <w:t>И НЕПРОГРАММНЫМ НАПРАВЛЕНИЯМ ДЕЯТЕЛЬНОСТИ), ГРУППАМ</w:t>
      </w:r>
      <w:proofErr w:type="gramEnd"/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(ГРУППАМ И ПОДГРУППАМ) ВИДОВ РАСХОДОВ КЛАССИФИКАЦИИ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 xml:space="preserve">РАСХОДОВ БЮДЖЕТОВ, ПРЕДУСМОТРЕННОГО </w:t>
      </w:r>
      <w:hyperlink w:anchor="Par512" w:history="1">
        <w:r w:rsidRPr="002054F4">
          <w:rPr>
            <w:b/>
            <w:sz w:val="24"/>
            <w:szCs w:val="24"/>
          </w:rPr>
          <w:t>ПРИЛОЖЕНИЕМ 2</w:t>
        </w:r>
        <w:proofErr w:type="gramStart"/>
      </w:hyperlink>
      <w:r w:rsidRPr="002054F4">
        <w:rPr>
          <w:b/>
          <w:sz w:val="24"/>
          <w:szCs w:val="24"/>
        </w:rPr>
        <w:t xml:space="preserve"> К</w:t>
      </w:r>
      <w:proofErr w:type="gramEnd"/>
      <w:r w:rsidRPr="002054F4">
        <w:rPr>
          <w:b/>
          <w:sz w:val="24"/>
          <w:szCs w:val="24"/>
        </w:rPr>
        <w:t xml:space="preserve"> ЗАКОНУ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ЧУВАШСКОЙ РЕСПУБЛИКИ "О БЮДЖЕТЕ ТЕРРИТОРИАЛЬНОГО ФОНДА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ОБЯЗАТЕЛЬНОГО МЕДИЦИНСКОГО СТРАХОВАНИЯ ЧУВАШСКОЙ РЕСПУБЛИКИ</w:t>
      </w:r>
    </w:p>
    <w:p w:rsidR="00F35966" w:rsidRPr="002054F4" w:rsidRDefault="00F35966" w:rsidP="002054F4">
      <w:pPr>
        <w:pStyle w:val="aa"/>
        <w:spacing w:line="276" w:lineRule="auto"/>
        <w:jc w:val="center"/>
        <w:rPr>
          <w:b/>
          <w:sz w:val="24"/>
          <w:szCs w:val="24"/>
        </w:rPr>
      </w:pPr>
      <w:r w:rsidRPr="002054F4">
        <w:rPr>
          <w:b/>
          <w:sz w:val="24"/>
          <w:szCs w:val="24"/>
        </w:rPr>
        <w:t>НА 2025 ГОД И НА ПЛАНОВЫЙ ПЕРИОД 2026</w:t>
      </w:r>
      <w:proofErr w:type="gramStart"/>
      <w:r w:rsidRPr="002054F4">
        <w:rPr>
          <w:b/>
          <w:sz w:val="24"/>
          <w:szCs w:val="24"/>
        </w:rPr>
        <w:t xml:space="preserve"> И</w:t>
      </w:r>
      <w:proofErr w:type="gramEnd"/>
      <w:r w:rsidRPr="002054F4">
        <w:rPr>
          <w:b/>
          <w:sz w:val="24"/>
          <w:szCs w:val="24"/>
        </w:rPr>
        <w:t xml:space="preserve"> 2027 ГОДОВ"</w:t>
      </w:r>
    </w:p>
    <w:bookmarkEnd w:id="2"/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12C80">
        <w:rPr>
          <w:rFonts w:cstheme="minorHAnsi"/>
          <w:sz w:val="24"/>
          <w:szCs w:val="24"/>
        </w:rPr>
        <w:t>(тыс. рублей)</w:t>
      </w:r>
    </w:p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680"/>
        <w:gridCol w:w="479"/>
        <w:gridCol w:w="567"/>
        <w:gridCol w:w="1700"/>
        <w:gridCol w:w="709"/>
        <w:gridCol w:w="1077"/>
        <w:gridCol w:w="1077"/>
      </w:tblGrid>
      <w:tr w:rsidR="00F12C80" w:rsidRPr="00F12C80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Сумма, увеличение, уменьшение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F12C80" w:rsidRPr="00F12C80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2026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2027 год</w:t>
            </w:r>
          </w:p>
        </w:tc>
      </w:tr>
      <w:tr w:rsidR="00F12C80" w:rsidRPr="00F12C80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F12C80" w:rsidRPr="00F12C80">
        <w:tc>
          <w:tcPr>
            <w:tcW w:w="2778" w:type="dxa"/>
            <w:tcBorders>
              <w:top w:val="single" w:sz="4" w:space="0" w:color="auto"/>
            </w:tcBorders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20" w:history="1">
              <w:r w:rsidRPr="00F12C80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F12C80">
              <w:rPr>
                <w:rFonts w:cstheme="minorHAnsi"/>
                <w:sz w:val="24"/>
                <w:szCs w:val="24"/>
              </w:rPr>
              <w:t xml:space="preserve"> Чувашской </w:t>
            </w:r>
            <w:r w:rsidRPr="00F12C80">
              <w:rPr>
                <w:rFonts w:cstheme="minorHAnsi"/>
                <w:sz w:val="24"/>
                <w:szCs w:val="24"/>
              </w:rPr>
              <w:lastRenderedPageBreak/>
              <w:t>Республики "Развитие здравоохранения"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lastRenderedPageBreak/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12C80" w:rsidRPr="00F12C80">
        <w:tc>
          <w:tcPr>
            <w:tcW w:w="2778" w:type="dxa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47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0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F12C80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F12C80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09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12C80">
              <w:rPr>
                <w:rFonts w:cstheme="minorHAnsi"/>
                <w:sz w:val="24"/>
                <w:szCs w:val="24"/>
              </w:rPr>
              <w:t>118,5</w:t>
            </w:r>
          </w:p>
        </w:tc>
        <w:tc>
          <w:tcPr>
            <w:tcW w:w="1077" w:type="dxa"/>
            <w:vAlign w:val="bottom"/>
          </w:tcPr>
          <w:p w:rsidR="00F35966" w:rsidRPr="00F12C80" w:rsidRDefault="00F359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F35966" w:rsidRPr="00F12C80" w:rsidRDefault="00F35966" w:rsidP="00F359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2311E" w:rsidRPr="00F12C80" w:rsidRDefault="0012311E" w:rsidP="00F359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12311E" w:rsidRPr="00F12C80" w:rsidSect="00DB77F1">
      <w:headerReference w:type="default" r:id="rId21"/>
      <w:headerReference w:type="first" r:id="rId22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4F4">
          <w:rPr>
            <w:noProof/>
          </w:rPr>
          <w:t>15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E0701"/>
    <w:rsid w:val="001F066F"/>
    <w:rsid w:val="001F6899"/>
    <w:rsid w:val="001F70D9"/>
    <w:rsid w:val="00202BEF"/>
    <w:rsid w:val="002054F4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2C80"/>
    <w:rsid w:val="00F16D72"/>
    <w:rsid w:val="00F334F0"/>
    <w:rsid w:val="00F35966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6973&amp;dst=100036" TargetMode="External"/><Relationship Id="rId13" Type="http://schemas.openxmlformats.org/officeDocument/2006/relationships/hyperlink" Target="https://login.consultant.ru/link/?req=doc&amp;base=RLAW098&amp;n=191837&amp;dst=1039307" TargetMode="External"/><Relationship Id="rId18" Type="http://schemas.openxmlformats.org/officeDocument/2006/relationships/hyperlink" Target="https://login.consultant.ru/link/?req=doc&amp;base=RLAW098&amp;n=191837&amp;dst=1039307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RLAW098&amp;n=186917&amp;dst=100008" TargetMode="External"/><Relationship Id="rId12" Type="http://schemas.openxmlformats.org/officeDocument/2006/relationships/hyperlink" Target="https://login.consultant.ru/link/?req=doc&amp;base=RLAW098&amp;n=191837&amp;dst=1039307" TargetMode="External"/><Relationship Id="rId17" Type="http://schemas.openxmlformats.org/officeDocument/2006/relationships/hyperlink" Target="https://login.consultant.ru/link/?req=doc&amp;base=RLAW098&amp;n=191837&amp;dst=10393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91837&amp;dst=1039307" TargetMode="External"/><Relationship Id="rId20" Type="http://schemas.openxmlformats.org/officeDocument/2006/relationships/hyperlink" Target="https://login.consultant.ru/link/?req=doc&amp;base=RLAW098&amp;n=191837&amp;dst=1039307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86973&amp;dst=100713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91837&amp;dst=103930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86973&amp;dst=100247" TargetMode="External"/><Relationship Id="rId19" Type="http://schemas.openxmlformats.org/officeDocument/2006/relationships/hyperlink" Target="https://login.consultant.ru/link/?req=doc&amp;base=RLAW098&amp;n=191837&amp;dst=10393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6973&amp;dst=100507" TargetMode="External"/><Relationship Id="rId14" Type="http://schemas.openxmlformats.org/officeDocument/2006/relationships/hyperlink" Target="https://login.consultant.ru/link/?req=doc&amp;base=RLAW098&amp;n=191837&amp;dst=1039307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17</Pages>
  <Words>3387</Words>
  <Characters>19307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95</cp:revision>
  <cp:lastPrinted>2022-09-19T05:26:00Z</cp:lastPrinted>
  <dcterms:created xsi:type="dcterms:W3CDTF">2017-05-25T10:32:00Z</dcterms:created>
  <dcterms:modified xsi:type="dcterms:W3CDTF">2025-09-24T10:50:00Z</dcterms:modified>
</cp:coreProperties>
</file>