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579A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574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579A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26.08.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574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D91EE1" w:rsidRPr="00D91EE1" w:rsidRDefault="00D91EE1" w:rsidP="00D91EE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385" w:firstLine="0"/>
        <w:rPr>
          <w:rFonts w:eastAsia="Courier New"/>
          <w:kern w:val="0"/>
          <w:sz w:val="28"/>
          <w:szCs w:val="28"/>
        </w:rPr>
      </w:pPr>
      <w:bookmarkStart w:id="1" w:name="sub_1"/>
      <w:r w:rsidRPr="00D91EE1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D91EE1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07</w:t>
      </w:r>
      <w:r w:rsidRPr="00D91EE1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D91EE1">
        <w:rPr>
          <w:rFonts w:eastAsia="Courier New"/>
          <w:bCs/>
          <w:kern w:val="0"/>
          <w:sz w:val="28"/>
          <w:szCs w:val="28"/>
        </w:rPr>
        <w:t>09</w:t>
      </w:r>
      <w:r w:rsidRPr="00D91EE1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D91EE1">
        <w:rPr>
          <w:rFonts w:eastAsia="Courier New"/>
          <w:bCs/>
          <w:kern w:val="0"/>
          <w:sz w:val="28"/>
          <w:szCs w:val="28"/>
        </w:rPr>
        <w:t>3</w:t>
      </w:r>
      <w:r w:rsidRPr="00D91EE1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D91EE1">
        <w:rPr>
          <w:rFonts w:eastAsia="Courier New"/>
          <w:bCs/>
          <w:kern w:val="0"/>
          <w:sz w:val="28"/>
          <w:szCs w:val="28"/>
        </w:rPr>
        <w:t>№ 856 «Об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«Выдача, продление ордера-разрешения на производство земляных работ»</w:t>
      </w:r>
    </w:p>
    <w:p w:rsidR="00D91EE1" w:rsidRDefault="00D91EE1" w:rsidP="00D91EE1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D91EE1" w:rsidRPr="00D91EE1" w:rsidRDefault="00D91EE1" w:rsidP="00D91EE1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D91EE1" w:rsidRPr="00D91EE1" w:rsidRDefault="00D91EE1" w:rsidP="00D91EE1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D91EE1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D91EE1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D91EE1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D91EE1">
        <w:rPr>
          <w:kern w:val="0"/>
          <w:sz w:val="28"/>
          <w:szCs w:val="28"/>
        </w:rPr>
        <w:t xml:space="preserve">», </w:t>
      </w:r>
      <w:r w:rsidRPr="00D91EE1">
        <w:rPr>
          <w:bCs/>
          <w:kern w:val="0"/>
          <w:sz w:val="28"/>
          <w:szCs w:val="28"/>
        </w:rPr>
        <w:t>Феде</w:t>
      </w:r>
      <w:r>
        <w:rPr>
          <w:bCs/>
          <w:kern w:val="0"/>
          <w:sz w:val="28"/>
          <w:szCs w:val="28"/>
        </w:rPr>
        <w:t xml:space="preserve">ральным законом от 27.07.2010 № 210-ФЗ «Об </w:t>
      </w:r>
      <w:r w:rsidRPr="00D91EE1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D91EE1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D91EE1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</w:t>
      </w:r>
      <w:r w:rsidRPr="00D91EE1">
        <w:rPr>
          <w:bCs/>
          <w:kern w:val="0"/>
          <w:sz w:val="28"/>
          <w:szCs w:val="28"/>
        </w:rPr>
        <w:lastRenderedPageBreak/>
        <w:t xml:space="preserve"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D91EE1">
        <w:rPr>
          <w:b/>
          <w:bCs/>
          <w:kern w:val="0"/>
          <w:sz w:val="28"/>
          <w:szCs w:val="28"/>
        </w:rPr>
        <w:t>п о с т а н о в л я е т</w:t>
      </w:r>
      <w:r w:rsidRPr="00D91EE1">
        <w:rPr>
          <w:bCs/>
          <w:kern w:val="0"/>
          <w:sz w:val="28"/>
          <w:szCs w:val="28"/>
        </w:rPr>
        <w:t>:</w:t>
      </w:r>
    </w:p>
    <w:p w:rsidR="00D91EE1" w:rsidRPr="00D91EE1" w:rsidRDefault="00D91EE1" w:rsidP="00D91EE1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D91EE1">
        <w:rPr>
          <w:bCs/>
          <w:spacing w:val="-4"/>
          <w:kern w:val="0"/>
          <w:sz w:val="28"/>
          <w:szCs w:val="28"/>
        </w:rPr>
        <w:t>1. Внести в административный регламент администрации Янтиковского муниципального округа Чувашской Республики по предоставлению муниципальной услуги «Выдача, продление ордера-разрешения на производство земляных работ» утвержденный постановлением администрации Янтиковского муниципального округа от 07.09.2023 № 856 следующие изменения:</w:t>
      </w:r>
    </w:p>
    <w:p w:rsidR="00D91EE1" w:rsidRPr="00D91EE1" w:rsidRDefault="00D91EE1" w:rsidP="00D91EE1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D91EE1">
        <w:rPr>
          <w:bCs/>
          <w:spacing w:val="-4"/>
          <w:kern w:val="0"/>
          <w:sz w:val="28"/>
          <w:szCs w:val="28"/>
        </w:rPr>
        <w:t xml:space="preserve">в разделе </w:t>
      </w:r>
      <w:r w:rsidRPr="00D91EE1">
        <w:rPr>
          <w:bCs/>
          <w:spacing w:val="-4"/>
          <w:kern w:val="0"/>
          <w:sz w:val="28"/>
          <w:szCs w:val="28"/>
          <w:lang w:val="en-US"/>
        </w:rPr>
        <w:t>II</w:t>
      </w:r>
      <w:r w:rsidRPr="00D91EE1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административного регламента слова «(при наличии технической возможности)» исключить.</w:t>
      </w:r>
    </w:p>
    <w:p w:rsidR="00D91EE1" w:rsidRPr="00D91EE1" w:rsidRDefault="00D91EE1" w:rsidP="00D91EE1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>
        <w:rPr>
          <w:bCs/>
          <w:spacing w:val="-4"/>
          <w:kern w:val="0"/>
          <w:sz w:val="28"/>
          <w:szCs w:val="28"/>
        </w:rPr>
        <w:t>2.</w:t>
      </w:r>
      <w:r w:rsidRPr="00D91EE1">
        <w:rPr>
          <w:bCs/>
          <w:spacing w:val="-4"/>
          <w:kern w:val="0"/>
          <w:sz w:val="28"/>
          <w:szCs w:val="28"/>
        </w:rPr>
        <w:t xml:space="preserve"> </w:t>
      </w:r>
      <w:r w:rsidRPr="00D91EE1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91EE1" w:rsidRPr="00D91EE1" w:rsidRDefault="00D91EE1" w:rsidP="00D91EE1">
      <w:pPr>
        <w:suppressAutoHyphens w:val="0"/>
        <w:spacing w:line="240" w:lineRule="auto"/>
        <w:ind w:left="709" w:firstLine="0"/>
        <w:jc w:val="left"/>
        <w:rPr>
          <w:bCs/>
          <w:spacing w:val="-4"/>
          <w:kern w:val="0"/>
          <w:sz w:val="28"/>
          <w:szCs w:val="28"/>
        </w:rPr>
      </w:pPr>
    </w:p>
    <w:bookmarkEnd w:id="1"/>
    <w:p w:rsidR="00D91EE1" w:rsidRPr="00D91EE1" w:rsidRDefault="00D91EE1" w:rsidP="00D91EE1">
      <w:pPr>
        <w:suppressAutoHyphens w:val="0"/>
        <w:spacing w:line="240" w:lineRule="auto"/>
        <w:ind w:left="709" w:firstLine="0"/>
        <w:jc w:val="left"/>
        <w:rPr>
          <w:bCs/>
          <w:spacing w:val="-4"/>
          <w:kern w:val="0"/>
          <w:sz w:val="28"/>
          <w:szCs w:val="28"/>
        </w:rPr>
      </w:pPr>
    </w:p>
    <w:p w:rsidR="00D91EE1" w:rsidRPr="00D91EE1" w:rsidRDefault="00D91EE1" w:rsidP="00D91EE1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D91EE1">
        <w:rPr>
          <w:kern w:val="0"/>
          <w:sz w:val="28"/>
          <w:szCs w:val="28"/>
          <w:lang w:eastAsia="ru-RU"/>
        </w:rPr>
        <w:t>Глава Янтиковского</w:t>
      </w:r>
    </w:p>
    <w:p w:rsidR="00D91EE1" w:rsidRPr="00D91EE1" w:rsidRDefault="00D91EE1" w:rsidP="00D91EE1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D91EE1">
        <w:rPr>
          <w:kern w:val="0"/>
          <w:sz w:val="28"/>
          <w:szCs w:val="28"/>
          <w:lang w:eastAsia="ru-RU"/>
        </w:rPr>
        <w:t>муниц</w:t>
      </w:r>
      <w:r>
        <w:rPr>
          <w:kern w:val="0"/>
          <w:sz w:val="28"/>
          <w:szCs w:val="28"/>
          <w:lang w:eastAsia="ru-RU"/>
        </w:rPr>
        <w:t xml:space="preserve">ипального округа             </w:t>
      </w:r>
      <w:r w:rsidRPr="00D91EE1">
        <w:rPr>
          <w:kern w:val="0"/>
          <w:sz w:val="28"/>
          <w:szCs w:val="28"/>
          <w:lang w:eastAsia="ru-RU"/>
        </w:rPr>
        <w:t xml:space="preserve">           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579A6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1EE1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E09E0-3F56-4B87-80BD-B068177EE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2025-09-01T08:51:00Z</dcterms:modified>
</cp:coreProperties>
</file>