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F7" w:rsidRDefault="00D440F1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 xml:space="preserve">Прокуратурой Яльчикского района приняты меры в связи с </w:t>
      </w:r>
      <w:proofErr w:type="gramStart"/>
      <w:r>
        <w:rPr>
          <w:sz w:val="28"/>
        </w:rPr>
        <w:t>нарушениями</w:t>
      </w:r>
      <w:proofErr w:type="gramEnd"/>
      <w:r>
        <w:rPr>
          <w:sz w:val="28"/>
        </w:rPr>
        <w:t xml:space="preserve"> допущенными при сокращении штатной численности учреждения.</w:t>
      </w:r>
    </w:p>
    <w:p w:rsidR="002A43F7" w:rsidRDefault="002A43F7">
      <w:pPr>
        <w:jc w:val="center"/>
        <w:rPr>
          <w:sz w:val="28"/>
        </w:rPr>
      </w:pPr>
    </w:p>
    <w:p w:rsidR="002A43F7" w:rsidRDefault="00D440F1">
      <w:pPr>
        <w:ind w:firstLine="900"/>
        <w:jc w:val="both"/>
        <w:rPr>
          <w:sz w:val="28"/>
        </w:rPr>
      </w:pPr>
      <w:r>
        <w:rPr>
          <w:sz w:val="28"/>
        </w:rPr>
        <w:t xml:space="preserve">Прокурорская проверка показала, что в </w:t>
      </w:r>
      <w:r>
        <w:rPr>
          <w:sz w:val="28"/>
          <w:highlight w:val="white"/>
        </w:rPr>
        <w:t>БУ Чувашской Республики «</w:t>
      </w:r>
      <w:proofErr w:type="spellStart"/>
      <w:r>
        <w:rPr>
          <w:sz w:val="28"/>
          <w:highlight w:val="white"/>
        </w:rPr>
        <w:t>Яльчикская</w:t>
      </w:r>
      <w:proofErr w:type="spellEnd"/>
      <w:r>
        <w:rPr>
          <w:sz w:val="28"/>
          <w:highlight w:val="white"/>
        </w:rPr>
        <w:t xml:space="preserve"> районная станция по борьбе с болезнями животных»</w:t>
      </w:r>
      <w:r>
        <w:rPr>
          <w:sz w:val="28"/>
        </w:rPr>
        <w:t xml:space="preserve"> вопреки требованиям трудового законодательства, согласно которого о </w:t>
      </w:r>
      <w:r>
        <w:rPr>
          <w:sz w:val="28"/>
        </w:rPr>
        <w:t>предстоящих изменениях определенных сторонами условий трудового договора, а также о причинах, вызвавших необходимость таких изменений, работодатель обязан уведомить работника в письменной</w:t>
      </w:r>
      <w:r>
        <w:rPr>
          <w:sz w:val="28"/>
        </w:rPr>
        <w:t xml:space="preserve"> форме 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два месяца, ветеринарный фельдшер о переводе на 0,5 занимаемой ставки с 12.01.2026 </w:t>
      </w:r>
      <w:proofErr w:type="gramStart"/>
      <w:r>
        <w:rPr>
          <w:sz w:val="28"/>
        </w:rPr>
        <w:t>уведомлен</w:t>
      </w:r>
      <w:proofErr w:type="gramEnd"/>
      <w:r>
        <w:rPr>
          <w:sz w:val="28"/>
        </w:rPr>
        <w:t xml:space="preserve"> с нарушением срока лишь 01.12.2025</w:t>
      </w:r>
      <w:r>
        <w:rPr>
          <w:sz w:val="28"/>
        </w:rPr>
        <w:t>. В связи с выявленными нарушениями закона в адрес директора названного учреждения внесено представление</w:t>
      </w:r>
      <w:r>
        <w:rPr>
          <w:sz w:val="28"/>
        </w:rPr>
        <w:t xml:space="preserve"> об устранении нарушений закона, по результатам рассмотрения которого приказ о переводе работника на сокращенную ставку отменен.</w:t>
      </w:r>
    </w:p>
    <w:p w:rsidR="002A43F7" w:rsidRDefault="00D440F1">
      <w:pPr>
        <w:ind w:firstLine="900"/>
        <w:jc w:val="both"/>
        <w:rPr>
          <w:sz w:val="28"/>
        </w:rPr>
      </w:pPr>
      <w:r>
        <w:rPr>
          <w:sz w:val="28"/>
        </w:rPr>
        <w:t>Также приняты меры по привлечению руководителя организации к административной ответственности по  ч. 1 ст. 5.27 КоАП РФ (н</w:t>
      </w:r>
      <w:r>
        <w:rPr>
          <w:sz w:val="28"/>
        </w:rPr>
        <w:t>аруше</w:t>
      </w:r>
      <w:r>
        <w:rPr>
          <w:sz w:val="28"/>
        </w:rPr>
        <w:t xml:space="preserve">ние трудового </w:t>
      </w:r>
      <w:r>
        <w:rPr>
          <w:sz w:val="28"/>
          <w:u w:color="000000"/>
        </w:rPr>
        <w:t>законодательства</w:t>
      </w:r>
      <w:r>
        <w:rPr>
          <w:sz w:val="28"/>
        </w:rPr>
        <w:t xml:space="preserve"> и иных нормативных правовых актов, содержащих нормы трудового права).</w:t>
      </w:r>
    </w:p>
    <w:p w:rsidR="002A43F7" w:rsidRDefault="002A43F7">
      <w:pPr>
        <w:spacing w:line="240" w:lineRule="exact"/>
        <w:jc w:val="both"/>
        <w:rPr>
          <w:sz w:val="28"/>
        </w:rPr>
      </w:pPr>
    </w:p>
    <w:p w:rsidR="002A43F7" w:rsidRDefault="002A43F7">
      <w:pPr>
        <w:spacing w:line="240" w:lineRule="exact"/>
        <w:jc w:val="both"/>
        <w:rPr>
          <w:sz w:val="28"/>
        </w:rPr>
      </w:pPr>
    </w:p>
    <w:p w:rsidR="002A43F7" w:rsidRDefault="00D440F1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Прокурор </w:t>
      </w:r>
    </w:p>
    <w:p w:rsidR="002A43F7" w:rsidRDefault="00D440F1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Яльчикского района </w:t>
      </w:r>
    </w:p>
    <w:p w:rsidR="002A43F7" w:rsidRDefault="002A43F7">
      <w:pPr>
        <w:spacing w:line="240" w:lineRule="exact"/>
        <w:jc w:val="both"/>
        <w:rPr>
          <w:sz w:val="28"/>
        </w:rPr>
      </w:pPr>
    </w:p>
    <w:p w:rsidR="002A43F7" w:rsidRDefault="00D440F1">
      <w:pPr>
        <w:rPr>
          <w:sz w:val="28"/>
        </w:rPr>
      </w:pPr>
      <w:r>
        <w:rPr>
          <w:sz w:val="28"/>
        </w:rPr>
        <w:t xml:space="preserve">советник юстиции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А.Н. Кудряшов</w:t>
      </w:r>
    </w:p>
    <w:p w:rsidR="002A43F7" w:rsidRDefault="002A43F7">
      <w:pPr>
        <w:rPr>
          <w:sz w:val="28"/>
        </w:rPr>
      </w:pPr>
    </w:p>
    <w:p w:rsidR="002A43F7" w:rsidRDefault="002A43F7">
      <w:pPr>
        <w:rPr>
          <w:sz w:val="28"/>
        </w:rPr>
      </w:pPr>
    </w:p>
    <w:p w:rsidR="002A43F7" w:rsidRDefault="002A43F7">
      <w:pPr>
        <w:rPr>
          <w:sz w:val="28"/>
        </w:rPr>
      </w:pPr>
    </w:p>
    <w:p w:rsidR="002A43F7" w:rsidRDefault="00D440F1">
      <w:pPr>
        <w:jc w:val="center"/>
        <w:rPr>
          <w:color w:val="000000" w:themeColor="text1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1507490</wp:posOffset>
                </wp:positionH>
                <wp:positionV relativeFrom="paragraph">
                  <wp:posOffset>-588645</wp:posOffset>
                </wp:positionV>
                <wp:extent cx="3091180" cy="101981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A43F7" w:rsidRDefault="00D440F1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2A43F7" w:rsidRDefault="00D440F1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A43F7" w:rsidRDefault="002A43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2A43F7" w:rsidRDefault="002A43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  <w:p w:rsidR="002A43F7" w:rsidRDefault="002A43F7">
                            <w:pPr>
                              <w:rPr>
                                <w:color w:val="000000" w:themeColor="dark1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 w:rsidR="002A43F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0F1" w:rsidRDefault="00D440F1">
      <w:r>
        <w:separator/>
      </w:r>
    </w:p>
  </w:endnote>
  <w:endnote w:type="continuationSeparator" w:id="0">
    <w:p w:rsidR="00D440F1" w:rsidRDefault="00D4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2A43F7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2A43F7" w:rsidRDefault="002A43F7">
          <w:pPr>
            <w:spacing w:line="288" w:lineRule="auto"/>
            <w:rPr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2A43F7" w:rsidRDefault="00D440F1">
          <w:pPr>
            <w:spacing w:line="288" w:lineRule="auto"/>
            <w:rPr>
              <w:sz w:val="16"/>
            </w:rPr>
          </w:pPr>
          <w:bookmarkStart w:id="2" w:name="SIGNERORG1"/>
          <w:r>
            <w:rPr>
              <w:sz w:val="16"/>
            </w:rPr>
            <w:t>SIGNERORG1</w:t>
          </w:r>
          <w:bookmarkEnd w:id="2"/>
        </w:p>
        <w:p w:rsidR="002A43F7" w:rsidRDefault="00D440F1">
          <w:pPr>
            <w:spacing w:line="288" w:lineRule="auto"/>
            <w:rPr>
              <w:sz w:val="16"/>
            </w:rPr>
          </w:pPr>
          <w:r>
            <w:rPr>
              <w:sz w:val="16"/>
            </w:rPr>
            <w:t xml:space="preserve">Дата: </w:t>
          </w:r>
          <w:bookmarkStart w:id="3" w:name="REGDATESTAMP"/>
          <w:r>
            <w:rPr>
              <w:sz w:val="16"/>
            </w:rPr>
            <w:t>REGDATESTAMP</w:t>
          </w:r>
          <w:bookmarkEnd w:id="3"/>
        </w:p>
        <w:p w:rsidR="002A43F7" w:rsidRDefault="00D440F1">
          <w:pPr>
            <w:spacing w:line="288" w:lineRule="auto"/>
            <w:rPr>
              <w:sz w:val="16"/>
            </w:rPr>
          </w:pPr>
          <w:r>
            <w:rPr>
              <w:sz w:val="16"/>
            </w:rPr>
            <w:t xml:space="preserve">№  </w:t>
          </w:r>
          <w:bookmarkStart w:id="4" w:name="REGNUMSTAMP"/>
          <w:r>
            <w:rPr>
              <w:sz w:val="16"/>
            </w:rPr>
            <w:t>REGNUMSTAMP</w:t>
          </w:r>
          <w:bookmarkEnd w:id="4"/>
        </w:p>
      </w:tc>
    </w:tr>
  </w:tbl>
  <w:p w:rsidR="002A43F7" w:rsidRDefault="002A43F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0F1" w:rsidRDefault="00D440F1">
      <w:r>
        <w:separator/>
      </w:r>
    </w:p>
  </w:footnote>
  <w:footnote w:type="continuationSeparator" w:id="0">
    <w:p w:rsidR="00D440F1" w:rsidRDefault="00D44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3F7" w:rsidRDefault="00D440F1">
    <w:pPr>
      <w:pStyle w:val="a7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  <w:p w:rsidR="002A43F7" w:rsidRDefault="002A43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3F7" w:rsidRDefault="00D440F1">
    <w:pPr>
      <w:pStyle w:val="a7"/>
      <w:jc w:val="center"/>
      <w:rPr>
        <w:color w:val="FFFFFF"/>
      </w:rPr>
    </w:pPr>
    <w:r>
      <w:rPr>
        <w:rFonts w:ascii="Times New Roman" w:hAnsi="Times New Roman"/>
        <w:color w:val="FFFFFF"/>
        <w:sz w:val="24"/>
      </w:rPr>
      <w:fldChar w:fldCharType="begin"/>
    </w:r>
    <w:r>
      <w:rPr>
        <w:color w:val="FFFFFF"/>
      </w:rPr>
      <w:instrText xml:space="preserve">PAGE </w:instrText>
    </w:r>
    <w:r>
      <w:rPr>
        <w:rFonts w:ascii="Times New Roman" w:hAnsi="Times New Roman"/>
        <w:color w:val="FFFFFF"/>
        <w:sz w:val="24"/>
      </w:rPr>
      <w:fldChar w:fldCharType="separate"/>
    </w:r>
    <w:r w:rsidR="00EE08CD">
      <w:rPr>
        <w:noProof/>
        <w:color w:val="FFFFFF"/>
      </w:rPr>
      <w:t>1</w:t>
    </w:r>
    <w:r>
      <w:rPr>
        <w:rFonts w:ascii="Times New Roman" w:hAnsi="Times New Roman"/>
        <w:color w:val="FFFFFF"/>
        <w:sz w:val="24"/>
      </w:rPr>
      <w:fldChar w:fldCharType="end"/>
    </w:r>
  </w:p>
  <w:p w:rsidR="002A43F7" w:rsidRDefault="002A43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43F7"/>
    <w:rsid w:val="002A43F7"/>
    <w:rsid w:val="00D440F1"/>
    <w:rsid w:val="00EE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annotation text"/>
    <w:basedOn w:val="a"/>
    <w:link w:val="a4"/>
    <w:pPr>
      <w:spacing w:after="160"/>
    </w:pPr>
    <w:rPr>
      <w:rFonts w:asciiTheme="minorHAnsi" w:hAnsiTheme="minorHAnsi"/>
      <w:sz w:val="20"/>
    </w:rPr>
  </w:style>
  <w:style w:type="character" w:customStyle="1" w:styleId="a4">
    <w:name w:val="Текст примечания Знак"/>
    <w:basedOn w:val="1"/>
    <w:link w:val="a3"/>
    <w:rPr>
      <w:rFonts w:asciiTheme="minorHAnsi" w:hAnsiTheme="minorHAnsi"/>
      <w:sz w:val="20"/>
    </w:rPr>
  </w:style>
  <w:style w:type="paragraph" w:customStyle="1" w:styleId="12">
    <w:name w:val="Основной текст1"/>
    <w:basedOn w:val="a"/>
    <w:link w:val="13"/>
    <w:pPr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annotation subject"/>
    <w:basedOn w:val="a3"/>
    <w:next w:val="a3"/>
    <w:link w:val="a6"/>
    <w:rPr>
      <w:b/>
    </w:rPr>
  </w:style>
  <w:style w:type="character" w:customStyle="1" w:styleId="a6">
    <w:name w:val="Тема примечания Знак"/>
    <w:basedOn w:val="a4"/>
    <w:link w:val="a5"/>
    <w:rPr>
      <w:rFonts w:asciiTheme="minorHAnsi" w:hAnsiTheme="minorHAnsi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8">
    <w:name w:val="Верхний колонтитул Знак"/>
    <w:basedOn w:val="1"/>
    <w:link w:val="a7"/>
    <w:rPr>
      <w:rFonts w:asciiTheme="minorHAnsi" w:hAnsiTheme="minorHAnsi"/>
      <w:sz w:val="22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Замещающий текст1"/>
    <w:basedOn w:val="14"/>
    <w:link w:val="ac"/>
    <w:rPr>
      <w:color w:val="808080"/>
    </w:rPr>
  </w:style>
  <w:style w:type="character" w:styleId="ac">
    <w:name w:val="Placeholder Text"/>
    <w:basedOn w:val="a0"/>
    <w:link w:val="18"/>
    <w:rPr>
      <w:color w:val="80808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caption"/>
    <w:basedOn w:val="a"/>
    <w:next w:val="a"/>
    <w:link w:val="ae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44546A" w:themeColor="text2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19">
    <w:name w:val="Знак примечания1"/>
    <w:basedOn w:val="14"/>
    <w:link w:val="af1"/>
    <w:rPr>
      <w:sz w:val="16"/>
    </w:rPr>
  </w:style>
  <w:style w:type="character" w:styleId="af1">
    <w:name w:val="annotation reference"/>
    <w:basedOn w:val="a0"/>
    <w:link w:val="19"/>
    <w:rPr>
      <w:sz w:val="16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Нижний колонтитул Знак"/>
    <w:basedOn w:val="1"/>
    <w:link w:val="af4"/>
    <w:rPr>
      <w:rFonts w:asciiTheme="minorHAnsi" w:hAnsiTheme="minorHAnsi"/>
      <w:sz w:val="22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annotation text"/>
    <w:basedOn w:val="a"/>
    <w:link w:val="a4"/>
    <w:pPr>
      <w:spacing w:after="160"/>
    </w:pPr>
    <w:rPr>
      <w:rFonts w:asciiTheme="minorHAnsi" w:hAnsiTheme="minorHAnsi"/>
      <w:sz w:val="20"/>
    </w:rPr>
  </w:style>
  <w:style w:type="character" w:customStyle="1" w:styleId="a4">
    <w:name w:val="Текст примечания Знак"/>
    <w:basedOn w:val="1"/>
    <w:link w:val="a3"/>
    <w:rPr>
      <w:rFonts w:asciiTheme="minorHAnsi" w:hAnsiTheme="minorHAnsi"/>
      <w:sz w:val="20"/>
    </w:rPr>
  </w:style>
  <w:style w:type="paragraph" w:customStyle="1" w:styleId="12">
    <w:name w:val="Основной текст1"/>
    <w:basedOn w:val="a"/>
    <w:link w:val="13"/>
    <w:pPr>
      <w:spacing w:after="70" w:line="264" w:lineRule="auto"/>
      <w:jc w:val="center"/>
    </w:pPr>
    <w:rPr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annotation subject"/>
    <w:basedOn w:val="a3"/>
    <w:next w:val="a3"/>
    <w:link w:val="a6"/>
    <w:rPr>
      <w:b/>
    </w:rPr>
  </w:style>
  <w:style w:type="character" w:customStyle="1" w:styleId="a6">
    <w:name w:val="Тема примечания Знак"/>
    <w:basedOn w:val="a4"/>
    <w:link w:val="a5"/>
    <w:rPr>
      <w:rFonts w:asciiTheme="minorHAnsi" w:hAnsiTheme="minorHAnsi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8">
    <w:name w:val="Верхний колонтитул Знак"/>
    <w:basedOn w:val="1"/>
    <w:link w:val="a7"/>
    <w:rPr>
      <w:rFonts w:asciiTheme="minorHAnsi" w:hAnsiTheme="minorHAnsi"/>
      <w:sz w:val="22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Замещающий текст1"/>
    <w:basedOn w:val="14"/>
    <w:link w:val="ac"/>
    <w:rPr>
      <w:color w:val="808080"/>
    </w:rPr>
  </w:style>
  <w:style w:type="character" w:styleId="ac">
    <w:name w:val="Placeholder Text"/>
    <w:basedOn w:val="a0"/>
    <w:link w:val="18"/>
    <w:rPr>
      <w:color w:val="80808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caption"/>
    <w:basedOn w:val="a"/>
    <w:next w:val="a"/>
    <w:link w:val="ae"/>
    <w:pPr>
      <w:spacing w:after="200"/>
    </w:pPr>
    <w:rPr>
      <w:rFonts w:asciiTheme="minorHAnsi" w:hAnsiTheme="minorHAnsi"/>
      <w:i/>
      <w:color w:val="44546A" w:themeColor="text2"/>
      <w:sz w:val="18"/>
    </w:rPr>
  </w:style>
  <w:style w:type="character" w:customStyle="1" w:styleId="ae">
    <w:name w:val="Название объекта Знак"/>
    <w:basedOn w:val="1"/>
    <w:link w:val="ad"/>
    <w:rPr>
      <w:rFonts w:asciiTheme="minorHAnsi" w:hAnsiTheme="minorHAnsi"/>
      <w:i/>
      <w:color w:val="44546A" w:themeColor="text2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customStyle="1" w:styleId="19">
    <w:name w:val="Знак примечания1"/>
    <w:basedOn w:val="14"/>
    <w:link w:val="af1"/>
    <w:rPr>
      <w:sz w:val="16"/>
    </w:rPr>
  </w:style>
  <w:style w:type="character" w:styleId="af1">
    <w:name w:val="annotation reference"/>
    <w:basedOn w:val="a0"/>
    <w:link w:val="19"/>
    <w:rPr>
      <w:sz w:val="16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Нижний колонтитул Знак"/>
    <w:basedOn w:val="1"/>
    <w:link w:val="af4"/>
    <w:rPr>
      <w:rFonts w:asciiTheme="minorHAnsi" w:hAnsiTheme="minorHAnsi"/>
      <w:sz w:val="22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2026-01-27T11:09:00Z</dcterms:created>
  <dcterms:modified xsi:type="dcterms:W3CDTF">2026-01-27T11:09:00Z</dcterms:modified>
</cp:coreProperties>
</file>