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B79" w:rsidRDefault="00E473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</w:pPr>
      <w:r>
        <w:rPr>
          <w:sz w:val="28"/>
          <w:szCs w:val="28"/>
        </w:rPr>
        <w:t>Минэкономразвития Чувашии объявляет о начале приема заявок на участие в отборе организаций потребительской кооперации, субъектов малого и среднего предпринимательства на получение субсидии на возмещение части затрат на приобретение мобильных торговых объектов</w:t>
      </w:r>
      <w:r>
        <w:br/>
      </w:r>
    </w:p>
    <w:p w:rsidR="00255B79" w:rsidRDefault="00255B79">
      <w:pPr>
        <w:ind w:firstLine="708"/>
        <w:jc w:val="center"/>
        <w:rPr>
          <w:sz w:val="28"/>
          <w:szCs w:val="28"/>
        </w:rPr>
      </w:pPr>
    </w:p>
    <w:p w:rsidR="00255B79" w:rsidRDefault="00E473C8">
      <w:pPr>
        <w:ind w:firstLine="708"/>
        <w:jc w:val="both"/>
        <w:rPr>
          <w:b w:val="0"/>
          <w:bCs w:val="0"/>
          <w:sz w:val="28"/>
          <w:szCs w:val="28"/>
        </w:rPr>
      </w:pPr>
      <w:r>
        <w:rPr>
          <w:sz w:val="28"/>
          <w:szCs w:val="28"/>
        </w:rPr>
        <w:t>С 14 сентября (08:00) по 24 сентября (08:00) 2026 года</w:t>
      </w:r>
      <w:r>
        <w:rPr>
          <w:b w:val="0"/>
          <w:sz w:val="28"/>
          <w:szCs w:val="28"/>
        </w:rPr>
        <w:t xml:space="preserve"> Минэкономразвития Чувашии принимает от</w:t>
      </w:r>
      <w:r>
        <w:rPr>
          <w:b w:val="0"/>
          <w:bCs w:val="0"/>
          <w:sz w:val="28"/>
          <w:szCs w:val="28"/>
        </w:rPr>
        <w:t xml:space="preserve"> организаций потребительской кооперации, субъектов малого и среднего предпринимательства (далее – МСП» заявки на возмещение 30% затрат на мобильные торговые объекты.</w:t>
      </w:r>
    </w:p>
    <w:p w:rsidR="00255B79" w:rsidRDefault="00E473C8">
      <w:pPr>
        <w:ind w:firstLine="708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Итоги отбора будут подведены Минэкономразвития Чувашии до</w:t>
      </w:r>
      <w:r>
        <w:rPr>
          <w:b w:val="0"/>
          <w:sz w:val="28"/>
          <w:szCs w:val="28"/>
        </w:rPr>
        <w:br/>
      </w:r>
      <w:r>
        <w:rPr>
          <w:sz w:val="28"/>
          <w:szCs w:val="28"/>
        </w:rPr>
        <w:t xml:space="preserve">28 октября 2026 года. </w:t>
      </w:r>
    </w:p>
    <w:p w:rsidR="00E473C8" w:rsidRDefault="00E473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Максимальный размер субсидии в расчете на одного получателя - </w:t>
      </w:r>
      <w:r>
        <w:rPr>
          <w:b w:val="0"/>
          <w:bCs w:val="0"/>
          <w:sz w:val="28"/>
          <w:szCs w:val="28"/>
        </w:rPr>
        <w:br/>
        <w:t xml:space="preserve">1,4 млн. руб. </w:t>
      </w:r>
    </w:p>
    <w:p w:rsidR="00255B79" w:rsidRDefault="00E473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</w:pPr>
      <w:r>
        <w:rPr>
          <w:b w:val="0"/>
          <w:bCs w:val="0"/>
          <w:sz w:val="28"/>
          <w:szCs w:val="28"/>
        </w:rPr>
        <w:t xml:space="preserve">Для организаций потребительской кооперации и (или) субъектов МСП, признанных ответственным субъектом предпринимательской деятельности в Чувашской Республике в соответствии с Законом Чувашской Республики «О развитии ответственного ведения бизнеса в Чувашской Республике», установлена повышенная ставка субсидии </w:t>
      </w:r>
      <w:r w:rsidR="0041506C">
        <w:rPr>
          <w:b w:val="0"/>
          <w:bCs w:val="0"/>
          <w:sz w:val="28"/>
          <w:szCs w:val="28"/>
        </w:rPr>
        <w:t xml:space="preserve">- </w:t>
      </w:r>
      <w:r>
        <w:rPr>
          <w:b w:val="0"/>
          <w:bCs w:val="0"/>
          <w:sz w:val="28"/>
          <w:szCs w:val="28"/>
        </w:rPr>
        <w:t>5%</w:t>
      </w:r>
      <w:r w:rsidR="0041506C">
        <w:rPr>
          <w:b w:val="0"/>
          <w:bCs w:val="0"/>
          <w:sz w:val="28"/>
          <w:szCs w:val="28"/>
        </w:rPr>
        <w:t xml:space="preserve"> (в пределах 70,0 тыс. руб.)</w:t>
      </w:r>
      <w:r>
        <w:rPr>
          <w:b w:val="0"/>
          <w:bCs w:val="0"/>
          <w:sz w:val="28"/>
          <w:szCs w:val="28"/>
        </w:rPr>
        <w:t xml:space="preserve">, </w:t>
      </w:r>
      <w:r w:rsidR="0041506C">
        <w:rPr>
          <w:b w:val="0"/>
          <w:bCs w:val="0"/>
          <w:sz w:val="28"/>
          <w:szCs w:val="28"/>
        </w:rPr>
        <w:t xml:space="preserve">в итоге </w:t>
      </w:r>
      <w:r>
        <w:rPr>
          <w:b w:val="0"/>
          <w:bCs w:val="0"/>
          <w:sz w:val="28"/>
          <w:szCs w:val="28"/>
        </w:rPr>
        <w:t>максимальный размер субсидии - 1,47 млн. руб.</w:t>
      </w:r>
    </w:p>
    <w:p w:rsidR="00255B79" w:rsidRDefault="00255B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  <w:rPr>
          <w:b w:val="0"/>
          <w:bCs w:val="0"/>
          <w:sz w:val="28"/>
          <w:szCs w:val="28"/>
        </w:rPr>
      </w:pPr>
    </w:p>
    <w:p w:rsidR="00255B79" w:rsidRDefault="00E473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</w:pPr>
      <w:r>
        <w:rPr>
          <w:b w:val="0"/>
          <w:bCs w:val="0"/>
          <w:sz w:val="28"/>
          <w:szCs w:val="28"/>
        </w:rPr>
        <w:t>Целью предоставления субсидий является снижение затрат организаций потребительской кооперации, субъектов малого и среднего предпринимательства, осуществляющих развозную торговлю социально значимыми продовольственными товарами первой необходимости в отдаленных малочисленных населенных пунктах.</w:t>
      </w:r>
      <w:r>
        <w:br/>
      </w:r>
    </w:p>
    <w:p w:rsidR="00255B79" w:rsidRDefault="00255B79">
      <w:pPr>
        <w:ind w:firstLine="708"/>
        <w:jc w:val="both"/>
        <w:rPr>
          <w:sz w:val="28"/>
          <w:szCs w:val="28"/>
        </w:rPr>
      </w:pPr>
    </w:p>
    <w:p w:rsidR="00255B79" w:rsidRDefault="00E473C8" w:rsidP="00E473C8">
      <w:pPr>
        <w:ind w:firstLine="708"/>
        <w:jc w:val="center"/>
        <w:rPr>
          <w:color w:val="2A3143"/>
          <w:sz w:val="28"/>
          <w:szCs w:val="28"/>
          <w:shd w:val="clear" w:color="auto" w:fill="FFFFFF"/>
        </w:rPr>
      </w:pPr>
      <w:r>
        <w:rPr>
          <w:sz w:val="28"/>
          <w:szCs w:val="28"/>
        </w:rPr>
        <w:t>Обращаем внимание, что отбор получателей субсидии будет проводиться на</w:t>
      </w:r>
      <w:r>
        <w:rPr>
          <w:b w:val="0"/>
          <w:sz w:val="28"/>
          <w:szCs w:val="28"/>
        </w:rPr>
        <w:t xml:space="preserve"> </w:t>
      </w:r>
      <w:r>
        <w:rPr>
          <w:color w:val="2A3143"/>
          <w:sz w:val="28"/>
          <w:szCs w:val="28"/>
          <w:shd w:val="clear" w:color="auto" w:fill="FFFFFF"/>
        </w:rPr>
        <w:t xml:space="preserve">Портале предоставления мер финансовой государственной поддержки </w:t>
      </w:r>
      <w:hyperlink r:id="rId8" w:history="1">
        <w:r w:rsidRPr="000679F7">
          <w:rPr>
            <w:rStyle w:val="afa"/>
            <w:sz w:val="28"/>
            <w:szCs w:val="28"/>
            <w:shd w:val="clear" w:color="auto" w:fill="FFFFFF"/>
          </w:rPr>
          <w:t>https://promote.budget.gov.ru/public/minfin/selection/preview/52a404e6-0299-4614-8dfb-e1cc9f1e14a3?versionId=d36e7bbe-f47c-4db9-b897-882cd459f820&amp;competitionType=0&amp;versionStatus=0</w:t>
        </w:r>
      </w:hyperlink>
    </w:p>
    <w:p w:rsidR="00E473C8" w:rsidRDefault="00E473C8">
      <w:pPr>
        <w:ind w:firstLine="708"/>
        <w:jc w:val="both"/>
        <w:rPr>
          <w:color w:val="2A3143"/>
          <w:sz w:val="28"/>
          <w:szCs w:val="28"/>
          <w:shd w:val="clear" w:color="auto" w:fill="FFFFFF"/>
        </w:rPr>
      </w:pPr>
    </w:p>
    <w:p w:rsidR="00255B79" w:rsidRDefault="00E473C8">
      <w:pPr>
        <w:ind w:firstLine="708"/>
        <w:jc w:val="both"/>
        <w:rPr>
          <w:b w:val="0"/>
          <w:color w:val="auto"/>
          <w:sz w:val="28"/>
          <w:szCs w:val="28"/>
          <w:shd w:val="clear" w:color="auto" w:fill="FFFFFF"/>
        </w:rPr>
      </w:pPr>
      <w:r>
        <w:rPr>
          <w:b w:val="0"/>
          <w:color w:val="auto"/>
          <w:sz w:val="28"/>
          <w:szCs w:val="28"/>
          <w:shd w:val="clear" w:color="auto" w:fill="FFFFFF"/>
        </w:rPr>
        <w:t>Портал позволяет агрегировать в одном месте информацию обо всех субсидиях и грантах, предоставляемых из бюджета, и обеспечивает открытость процедур отбора.</w:t>
      </w:r>
    </w:p>
    <w:p w:rsidR="00255B79" w:rsidRDefault="00255B79">
      <w:pPr>
        <w:ind w:firstLine="708"/>
        <w:jc w:val="both"/>
        <w:rPr>
          <w:color w:val="auto"/>
          <w:sz w:val="28"/>
          <w:szCs w:val="28"/>
          <w:shd w:val="clear" w:color="auto" w:fill="FFFFFF"/>
        </w:rPr>
      </w:pPr>
    </w:p>
    <w:p w:rsidR="00255B79" w:rsidRDefault="00E473C8">
      <w:pPr>
        <w:ind w:firstLine="708"/>
        <w:jc w:val="both"/>
        <w:rPr>
          <w:b w:val="0"/>
          <w:color w:val="auto"/>
          <w:sz w:val="28"/>
          <w:szCs w:val="28"/>
          <w:shd w:val="clear" w:color="auto" w:fill="FFFFFF"/>
        </w:rPr>
      </w:pPr>
      <w:r>
        <w:rPr>
          <w:b w:val="0"/>
          <w:color w:val="auto"/>
          <w:sz w:val="28"/>
          <w:szCs w:val="28"/>
          <w:shd w:val="clear" w:color="auto" w:fill="FFFFFF"/>
        </w:rPr>
        <w:t xml:space="preserve">Для участия в отборе получателей субсидии </w:t>
      </w:r>
      <w:r>
        <w:rPr>
          <w:b w:val="0"/>
          <w:bCs w:val="0"/>
          <w:sz w:val="28"/>
          <w:szCs w:val="28"/>
        </w:rPr>
        <w:t>организации потребительской кооперации, субъекту МСП</w:t>
      </w:r>
      <w:r>
        <w:rPr>
          <w:b w:val="0"/>
          <w:color w:val="auto"/>
          <w:sz w:val="28"/>
          <w:szCs w:val="28"/>
          <w:shd w:val="clear" w:color="auto" w:fill="FFFFFF"/>
        </w:rPr>
        <w:t xml:space="preserve"> достаточно иметь личный кабинет на Едином портале государственных и муниципальных услуг (ЕПГУ), где информация о субсидиях также дополнительно размещается (https://www.gosuslugi.ru/subsidies).</w:t>
      </w:r>
    </w:p>
    <w:p w:rsidR="00255B79" w:rsidRDefault="00255B79">
      <w:pPr>
        <w:ind w:firstLine="708"/>
        <w:jc w:val="both"/>
        <w:rPr>
          <w:b w:val="0"/>
          <w:color w:val="auto"/>
          <w:sz w:val="28"/>
          <w:szCs w:val="28"/>
          <w:shd w:val="clear" w:color="auto" w:fill="FFFFFF"/>
        </w:rPr>
      </w:pPr>
    </w:p>
    <w:p w:rsidR="00255B79" w:rsidRDefault="00E473C8">
      <w:pPr>
        <w:ind w:firstLine="708"/>
        <w:jc w:val="both"/>
        <w:rPr>
          <w:b w:val="0"/>
          <w:color w:val="auto"/>
          <w:sz w:val="28"/>
          <w:szCs w:val="28"/>
          <w:shd w:val="clear" w:color="auto" w:fill="FFFFFF"/>
        </w:rPr>
      </w:pPr>
      <w:r>
        <w:rPr>
          <w:b w:val="0"/>
          <w:bCs w:val="0"/>
          <w:sz w:val="28"/>
          <w:szCs w:val="28"/>
        </w:rPr>
        <w:t>Организация потребительской кооперации</w:t>
      </w:r>
      <w:r>
        <w:rPr>
          <w:b w:val="0"/>
          <w:color w:val="auto"/>
          <w:sz w:val="28"/>
          <w:szCs w:val="28"/>
          <w:shd w:val="clear" w:color="auto" w:fill="FFFFFF"/>
        </w:rPr>
        <w:t xml:space="preserve">, субъект МСП может перейти на Портал непосредственно из личного кабинета ЕПГУ для заполнения заявки на участие в отборе получателей субсидии. При этом </w:t>
      </w:r>
      <w:r>
        <w:rPr>
          <w:b w:val="0"/>
          <w:color w:val="auto"/>
          <w:sz w:val="28"/>
          <w:szCs w:val="28"/>
          <w:shd w:val="clear" w:color="auto" w:fill="FFFFFF"/>
        </w:rPr>
        <w:lastRenderedPageBreak/>
        <w:t>значительная часть полей заявки будет автоматически предзаполнена основными регистрационными данными на основании сведений государственных информационных систем, что позволяет осуществить предварительную базовую проверку заявителя на соответствие основным требованиям к участнику отбора.</w:t>
      </w:r>
    </w:p>
    <w:p w:rsidR="00255B79" w:rsidRDefault="00255B79">
      <w:pPr>
        <w:ind w:firstLine="708"/>
        <w:jc w:val="both"/>
        <w:rPr>
          <w:b w:val="0"/>
          <w:sz w:val="28"/>
          <w:szCs w:val="28"/>
        </w:rPr>
      </w:pPr>
    </w:p>
    <w:p w:rsidR="00255B79" w:rsidRDefault="00E473C8">
      <w:pPr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 возникновении вопросов подробную консультацию можно получить, обратившись в отдел развития потребительского рынка по телефону 56-52-42.</w:t>
      </w:r>
    </w:p>
    <w:p w:rsidR="00255B79" w:rsidRDefault="00255B79">
      <w:pPr>
        <w:ind w:firstLine="708"/>
        <w:jc w:val="both"/>
        <w:rPr>
          <w:b w:val="0"/>
          <w:sz w:val="28"/>
          <w:szCs w:val="28"/>
        </w:rPr>
      </w:pPr>
    </w:p>
    <w:p w:rsidR="00255B79" w:rsidRDefault="00E473C8">
      <w:pPr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Документы:</w:t>
      </w:r>
    </w:p>
    <w:p w:rsidR="00255B79" w:rsidRDefault="00E473C8">
      <w:pPr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 Правила предоставления субсидии (ПКМ ЧР от 30.12.2025 № 800).</w:t>
      </w:r>
    </w:p>
    <w:p w:rsidR="00255B79" w:rsidRDefault="00E473C8">
      <w:pPr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 Руководство пользователя по формированию и подаче заявки.</w:t>
      </w:r>
    </w:p>
    <w:p w:rsidR="00255B79" w:rsidRDefault="00E473C8">
      <w:pPr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 Объявление о проведении отбора.</w:t>
      </w:r>
    </w:p>
    <w:p w:rsidR="00255B79" w:rsidRDefault="00E473C8">
      <w:pPr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4. Приложения № 1-5 к Правилам предоставления субсидии для скачивания.</w:t>
      </w:r>
    </w:p>
    <w:p w:rsidR="00307909" w:rsidRDefault="00307909">
      <w:pPr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5. Перечень документов на отбор.</w:t>
      </w:r>
      <w:bookmarkStart w:id="0" w:name="_GoBack"/>
      <w:bookmarkEnd w:id="0"/>
    </w:p>
    <w:sectPr w:rsidR="00307909">
      <w:headerReference w:type="even" r:id="rId9"/>
      <w:headerReference w:type="default" r:id="rId10"/>
      <w:pgSz w:w="11904" w:h="16836"/>
      <w:pgMar w:top="709" w:right="851" w:bottom="426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6D8" w:rsidRDefault="00B326D8">
      <w:r>
        <w:separator/>
      </w:r>
    </w:p>
  </w:endnote>
  <w:endnote w:type="continuationSeparator" w:id="0">
    <w:p w:rsidR="00B326D8" w:rsidRDefault="00B32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6D8" w:rsidRDefault="00B326D8">
      <w:r>
        <w:separator/>
      </w:r>
    </w:p>
  </w:footnote>
  <w:footnote w:type="continuationSeparator" w:id="0">
    <w:p w:rsidR="00B326D8" w:rsidRDefault="00B326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3C8" w:rsidRDefault="00E473C8">
    <w:pPr>
      <w:pStyle w:val="af5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E473C8" w:rsidRDefault="00E473C8">
    <w:pPr>
      <w:pStyle w:val="a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3C8" w:rsidRDefault="00E473C8">
    <w:pPr>
      <w:pStyle w:val="af5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 w:rsidR="00307909">
      <w:rPr>
        <w:rStyle w:val="af7"/>
        <w:noProof/>
      </w:rPr>
      <w:t>2</w:t>
    </w:r>
    <w:r>
      <w:rPr>
        <w:rStyle w:val="af7"/>
      </w:rPr>
      <w:fldChar w:fldCharType="end"/>
    </w:r>
  </w:p>
  <w:p w:rsidR="00E473C8" w:rsidRDefault="00E473C8">
    <w:pPr>
      <w:pStyle w:val="af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5052B5"/>
    <w:multiLevelType w:val="hybridMultilevel"/>
    <w:tmpl w:val="7C1824F4"/>
    <w:lvl w:ilvl="0" w:tplc="EAD48F5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52504440">
      <w:start w:val="1"/>
      <w:numFmt w:val="lowerLetter"/>
      <w:lvlText w:val="%2."/>
      <w:lvlJc w:val="left"/>
      <w:pPr>
        <w:ind w:left="1648" w:hanging="360"/>
      </w:pPr>
    </w:lvl>
    <w:lvl w:ilvl="2" w:tplc="D49850A2">
      <w:start w:val="1"/>
      <w:numFmt w:val="lowerRoman"/>
      <w:lvlText w:val="%3."/>
      <w:lvlJc w:val="right"/>
      <w:pPr>
        <w:ind w:left="2368" w:hanging="180"/>
      </w:pPr>
    </w:lvl>
    <w:lvl w:ilvl="3" w:tplc="BADE6502">
      <w:start w:val="1"/>
      <w:numFmt w:val="decimal"/>
      <w:lvlText w:val="%4."/>
      <w:lvlJc w:val="left"/>
      <w:pPr>
        <w:ind w:left="3088" w:hanging="360"/>
      </w:pPr>
    </w:lvl>
    <w:lvl w:ilvl="4" w:tplc="7CEE3B24">
      <w:start w:val="1"/>
      <w:numFmt w:val="lowerLetter"/>
      <w:lvlText w:val="%5."/>
      <w:lvlJc w:val="left"/>
      <w:pPr>
        <w:ind w:left="3808" w:hanging="360"/>
      </w:pPr>
    </w:lvl>
    <w:lvl w:ilvl="5" w:tplc="2D3CE438">
      <w:start w:val="1"/>
      <w:numFmt w:val="lowerRoman"/>
      <w:lvlText w:val="%6."/>
      <w:lvlJc w:val="right"/>
      <w:pPr>
        <w:ind w:left="4528" w:hanging="180"/>
      </w:pPr>
    </w:lvl>
    <w:lvl w:ilvl="6" w:tplc="E9C261BC">
      <w:start w:val="1"/>
      <w:numFmt w:val="decimal"/>
      <w:lvlText w:val="%7."/>
      <w:lvlJc w:val="left"/>
      <w:pPr>
        <w:ind w:left="5248" w:hanging="360"/>
      </w:pPr>
    </w:lvl>
    <w:lvl w:ilvl="7" w:tplc="F6DAA2D4">
      <w:start w:val="1"/>
      <w:numFmt w:val="lowerLetter"/>
      <w:lvlText w:val="%8."/>
      <w:lvlJc w:val="left"/>
      <w:pPr>
        <w:ind w:left="5968" w:hanging="360"/>
      </w:pPr>
    </w:lvl>
    <w:lvl w:ilvl="8" w:tplc="14F69A4E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46B12661"/>
    <w:multiLevelType w:val="hybridMultilevel"/>
    <w:tmpl w:val="417EDD8C"/>
    <w:lvl w:ilvl="0" w:tplc="04DCC5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FC8E06">
      <w:start w:val="1"/>
      <w:numFmt w:val="lowerLetter"/>
      <w:lvlText w:val="%2."/>
      <w:lvlJc w:val="left"/>
      <w:pPr>
        <w:ind w:left="1620" w:hanging="360"/>
      </w:pPr>
    </w:lvl>
    <w:lvl w:ilvl="2" w:tplc="0B6207E8">
      <w:start w:val="1"/>
      <w:numFmt w:val="lowerRoman"/>
      <w:lvlText w:val="%3."/>
      <w:lvlJc w:val="right"/>
      <w:pPr>
        <w:ind w:left="2340" w:hanging="180"/>
      </w:pPr>
    </w:lvl>
    <w:lvl w:ilvl="3" w:tplc="A6B04622">
      <w:start w:val="1"/>
      <w:numFmt w:val="decimal"/>
      <w:lvlText w:val="%4."/>
      <w:lvlJc w:val="left"/>
      <w:pPr>
        <w:ind w:left="3060" w:hanging="360"/>
      </w:pPr>
    </w:lvl>
    <w:lvl w:ilvl="4" w:tplc="FEAA4494">
      <w:start w:val="1"/>
      <w:numFmt w:val="lowerLetter"/>
      <w:lvlText w:val="%5."/>
      <w:lvlJc w:val="left"/>
      <w:pPr>
        <w:ind w:left="3780" w:hanging="360"/>
      </w:pPr>
    </w:lvl>
    <w:lvl w:ilvl="5" w:tplc="709A32AE">
      <w:start w:val="1"/>
      <w:numFmt w:val="lowerRoman"/>
      <w:lvlText w:val="%6."/>
      <w:lvlJc w:val="right"/>
      <w:pPr>
        <w:ind w:left="4500" w:hanging="180"/>
      </w:pPr>
    </w:lvl>
    <w:lvl w:ilvl="6" w:tplc="8544F88A">
      <w:start w:val="1"/>
      <w:numFmt w:val="decimal"/>
      <w:lvlText w:val="%7."/>
      <w:lvlJc w:val="left"/>
      <w:pPr>
        <w:ind w:left="5220" w:hanging="360"/>
      </w:pPr>
    </w:lvl>
    <w:lvl w:ilvl="7" w:tplc="6172CAC8">
      <w:start w:val="1"/>
      <w:numFmt w:val="lowerLetter"/>
      <w:lvlText w:val="%8."/>
      <w:lvlJc w:val="left"/>
      <w:pPr>
        <w:ind w:left="5940" w:hanging="360"/>
      </w:pPr>
    </w:lvl>
    <w:lvl w:ilvl="8" w:tplc="E5604230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836623B"/>
    <w:multiLevelType w:val="hybridMultilevel"/>
    <w:tmpl w:val="9E521A1C"/>
    <w:lvl w:ilvl="0" w:tplc="E7A0724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8B20DF54">
      <w:start w:val="1"/>
      <w:numFmt w:val="lowerLetter"/>
      <w:lvlText w:val="%2."/>
      <w:lvlJc w:val="left"/>
      <w:pPr>
        <w:ind w:left="1648" w:hanging="360"/>
      </w:pPr>
    </w:lvl>
    <w:lvl w:ilvl="2" w:tplc="2D64DC0E">
      <w:start w:val="1"/>
      <w:numFmt w:val="lowerRoman"/>
      <w:lvlText w:val="%3."/>
      <w:lvlJc w:val="right"/>
      <w:pPr>
        <w:ind w:left="2368" w:hanging="180"/>
      </w:pPr>
    </w:lvl>
    <w:lvl w:ilvl="3" w:tplc="A8B48DFC">
      <w:start w:val="1"/>
      <w:numFmt w:val="decimal"/>
      <w:lvlText w:val="%4."/>
      <w:lvlJc w:val="left"/>
      <w:pPr>
        <w:ind w:left="3088" w:hanging="360"/>
      </w:pPr>
    </w:lvl>
    <w:lvl w:ilvl="4" w:tplc="A8C40D6E">
      <w:start w:val="1"/>
      <w:numFmt w:val="lowerLetter"/>
      <w:lvlText w:val="%5."/>
      <w:lvlJc w:val="left"/>
      <w:pPr>
        <w:ind w:left="3808" w:hanging="360"/>
      </w:pPr>
    </w:lvl>
    <w:lvl w:ilvl="5" w:tplc="892855C6">
      <w:start w:val="1"/>
      <w:numFmt w:val="lowerRoman"/>
      <w:lvlText w:val="%6."/>
      <w:lvlJc w:val="right"/>
      <w:pPr>
        <w:ind w:left="4528" w:hanging="180"/>
      </w:pPr>
    </w:lvl>
    <w:lvl w:ilvl="6" w:tplc="E044189E">
      <w:start w:val="1"/>
      <w:numFmt w:val="decimal"/>
      <w:lvlText w:val="%7."/>
      <w:lvlJc w:val="left"/>
      <w:pPr>
        <w:ind w:left="5248" w:hanging="360"/>
      </w:pPr>
    </w:lvl>
    <w:lvl w:ilvl="7" w:tplc="AC9A07AC">
      <w:start w:val="1"/>
      <w:numFmt w:val="lowerLetter"/>
      <w:lvlText w:val="%8."/>
      <w:lvlJc w:val="left"/>
      <w:pPr>
        <w:ind w:left="5968" w:hanging="360"/>
      </w:pPr>
    </w:lvl>
    <w:lvl w:ilvl="8" w:tplc="BBF671A0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B79"/>
    <w:rsid w:val="00255B79"/>
    <w:rsid w:val="00307909"/>
    <w:rsid w:val="0041506C"/>
    <w:rsid w:val="00B326D8"/>
    <w:rsid w:val="00E47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header"/>
    <w:basedOn w:val="a"/>
    <w:link w:val="af6"/>
    <w:uiPriority w:val="99"/>
    <w:pPr>
      <w:tabs>
        <w:tab w:val="center" w:pos="4677"/>
        <w:tab w:val="right" w:pos="9355"/>
      </w:tabs>
    </w:pPr>
    <w:rPr>
      <w:b w:val="0"/>
      <w:bCs w:val="0"/>
      <w:color w:val="auto"/>
    </w:rPr>
  </w:style>
  <w:style w:type="character" w:customStyle="1" w:styleId="af6">
    <w:name w:val="Верхний колонтитул Знак"/>
    <w:basedOn w:val="a0"/>
    <w:link w:val="af5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page number"/>
    <w:basedOn w:val="a0"/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table" w:styleId="af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Hyperlink"/>
    <w:basedOn w:val="a0"/>
    <w:uiPriority w:val="99"/>
    <w:unhideWhenUsed/>
    <w:rPr>
      <w:color w:val="0000FF"/>
      <w:u w:val="single"/>
    </w:rPr>
  </w:style>
  <w:style w:type="character" w:styleId="afb">
    <w:name w:val="FollowedHyperlink"/>
    <w:basedOn w:val="a0"/>
    <w:uiPriority w:val="99"/>
    <w:semiHidden/>
    <w:unhideWhenUsed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header"/>
    <w:basedOn w:val="a"/>
    <w:link w:val="af6"/>
    <w:uiPriority w:val="99"/>
    <w:pPr>
      <w:tabs>
        <w:tab w:val="center" w:pos="4677"/>
        <w:tab w:val="right" w:pos="9355"/>
      </w:tabs>
    </w:pPr>
    <w:rPr>
      <w:b w:val="0"/>
      <w:bCs w:val="0"/>
      <w:color w:val="auto"/>
    </w:rPr>
  </w:style>
  <w:style w:type="character" w:customStyle="1" w:styleId="af6">
    <w:name w:val="Верхний колонтитул Знак"/>
    <w:basedOn w:val="a0"/>
    <w:link w:val="af5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page number"/>
    <w:basedOn w:val="a0"/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table" w:styleId="af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Hyperlink"/>
    <w:basedOn w:val="a0"/>
    <w:uiPriority w:val="99"/>
    <w:unhideWhenUsed/>
    <w:rPr>
      <w:color w:val="0000FF"/>
      <w:u w:val="single"/>
    </w:rPr>
  </w:style>
  <w:style w:type="character" w:styleId="afb">
    <w:name w:val="FollowedHyperlink"/>
    <w:basedOn w:val="a0"/>
    <w:uiPriority w:val="99"/>
    <w:semiHidden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mote.budget.gov.ru/public/minfin/selection/preview/52a404e6-0299-4614-8dfb-e1cc9f1e14a3?versionId=d36e7bbe-f47c-4db9-b897-882cd459f820&amp;competitionType=0&amp;versionStatus=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economy27 (Корнюша Т.В.)</dc:creator>
  <cp:lastModifiedBy>economy68 (Чернова Е.Н.)</cp:lastModifiedBy>
  <cp:revision>5</cp:revision>
  <cp:lastPrinted>2026-08-24T11:22:00Z</cp:lastPrinted>
  <dcterms:created xsi:type="dcterms:W3CDTF">2026-08-24T10:24:00Z</dcterms:created>
  <dcterms:modified xsi:type="dcterms:W3CDTF">2026-08-25T07:27:00Z</dcterms:modified>
</cp:coreProperties>
</file>