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5F8" w:rsidRPr="000C1CCA" w:rsidRDefault="00B625F8" w:rsidP="00B625F8">
      <w:pPr>
        <w:tabs>
          <w:tab w:val="left" w:pos="3750"/>
        </w:tabs>
        <w:overflowPunct w:val="0"/>
        <w:adjustRightInd/>
        <w:ind w:firstLine="0"/>
        <w:jc w:val="center"/>
        <w:textAlignment w:val="baseline"/>
        <w:outlineLvl w:val="0"/>
        <w:rPr>
          <w:rFonts w:ascii="Times New Roman" w:hAnsi="Times New Roman" w:cs="Times New Roman"/>
          <w:b/>
          <w:kern w:val="3"/>
          <w:szCs w:val="22"/>
        </w:rPr>
      </w:pPr>
      <w:r w:rsidRPr="000C1CCA">
        <w:rPr>
          <w:rFonts w:ascii="Times New Roman" w:hAnsi="Times New Roman" w:cs="Times New Roman"/>
          <w:b/>
          <w:kern w:val="3"/>
          <w:szCs w:val="22"/>
        </w:rPr>
        <w:t xml:space="preserve">  </w:t>
      </w:r>
      <w:r w:rsidR="009D7278">
        <w:rPr>
          <w:rFonts w:ascii="Arial" w:hAnsi="Arial" w:cs="Times New Roman"/>
          <w:noProof/>
        </w:rPr>
        <w:drawing>
          <wp:inline distT="0" distB="0" distL="0" distR="0">
            <wp:extent cx="413385" cy="57277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Ind w:w="-209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0C1CCA" w:rsidRPr="000C1CCA" w:rsidTr="006400CF">
        <w:trPr>
          <w:trHeight w:val="2118"/>
          <w:jc w:val="center"/>
        </w:trPr>
        <w:tc>
          <w:tcPr>
            <w:tcW w:w="4253" w:type="dxa"/>
          </w:tcPr>
          <w:p w:rsidR="00B625F8" w:rsidRPr="00B625F8" w:rsidRDefault="00B625F8" w:rsidP="00B625F8">
            <w:pPr>
              <w:widowControl/>
              <w:suppressAutoHyphens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B625F8">
              <w:rPr>
                <w:rFonts w:ascii="Times New Roman" w:hAnsi="Times New Roman" w:cs="Times New Roman"/>
                <w:lang w:eastAsia="en-US"/>
              </w:rPr>
              <w:t>АДМИНИСТРАЦИЯ АЛАТЫРСКОГО МУНИЦИПАЛЬНОГО ОКРУГА</w:t>
            </w:r>
          </w:p>
          <w:p w:rsidR="00B625F8" w:rsidRPr="00B625F8" w:rsidRDefault="00B625F8" w:rsidP="00B625F8">
            <w:pPr>
              <w:widowControl/>
              <w:suppressAutoHyphens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B625F8">
              <w:rPr>
                <w:rFonts w:ascii="Times New Roman" w:hAnsi="Times New Roman" w:cs="Times New Roman"/>
                <w:lang w:eastAsia="en-US"/>
              </w:rPr>
              <w:t>ЧУВАШСКОЙ РЕСПУБЛИКИ</w:t>
            </w:r>
          </w:p>
          <w:p w:rsidR="00B625F8" w:rsidRPr="00B625F8" w:rsidRDefault="00B625F8" w:rsidP="00B625F8">
            <w:pPr>
              <w:widowControl/>
              <w:suppressAutoHyphens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B625F8" w:rsidRPr="00B625F8" w:rsidRDefault="00B625F8" w:rsidP="00B625F8">
            <w:pPr>
              <w:widowControl/>
              <w:suppressAutoHyphens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B625F8">
              <w:rPr>
                <w:rFonts w:ascii="Times New Roman" w:hAnsi="Times New Roman" w:cs="Times New Roman"/>
                <w:b/>
                <w:lang w:eastAsia="en-US"/>
              </w:rPr>
              <w:t>ПОСТАНОВЛЕНИЕ</w:t>
            </w:r>
          </w:p>
          <w:p w:rsidR="00B625F8" w:rsidRPr="00B625F8" w:rsidRDefault="00B625F8" w:rsidP="00B625F8">
            <w:pPr>
              <w:widowControl/>
              <w:suppressAutoHyphens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  <w:p w:rsidR="00B625F8" w:rsidRPr="00C64A11" w:rsidRDefault="00C64A11" w:rsidP="00B625F8">
            <w:pPr>
              <w:widowControl/>
              <w:suppressAutoHyphens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25</w:t>
            </w:r>
            <w:r w:rsidR="00B625F8" w:rsidRPr="00B625F8">
              <w:rPr>
                <w:rFonts w:ascii="Times New Roman" w:hAnsi="Times New Roman" w:cs="Times New Roman"/>
                <w:lang w:eastAsia="en-US"/>
              </w:rPr>
              <w:t xml:space="preserve">.11.2025 № </w:t>
            </w:r>
            <w:r>
              <w:rPr>
                <w:rFonts w:ascii="Times New Roman" w:hAnsi="Times New Roman" w:cs="Times New Roman"/>
                <w:lang w:val="en-US" w:eastAsia="en-US"/>
              </w:rPr>
              <w:t>1256</w:t>
            </w:r>
          </w:p>
          <w:p w:rsidR="00B625F8" w:rsidRPr="00B625F8" w:rsidRDefault="00B625F8" w:rsidP="00B625F8">
            <w:pPr>
              <w:widowControl/>
              <w:suppressAutoHyphens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B625F8" w:rsidRPr="00B625F8" w:rsidRDefault="00B625F8" w:rsidP="00B625F8">
            <w:pPr>
              <w:widowControl/>
              <w:suppressAutoHyphens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B625F8">
              <w:rPr>
                <w:rFonts w:ascii="Times New Roman" w:hAnsi="Times New Roman" w:cs="Times New Roman"/>
                <w:lang w:eastAsia="en-US"/>
              </w:rPr>
              <w:t>город Алатырь</w:t>
            </w:r>
          </w:p>
        </w:tc>
        <w:tc>
          <w:tcPr>
            <w:tcW w:w="1984" w:type="dxa"/>
          </w:tcPr>
          <w:p w:rsidR="00B625F8" w:rsidRPr="00B625F8" w:rsidRDefault="00B625F8" w:rsidP="00B625F8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</w:pPr>
          </w:p>
          <w:p w:rsidR="00B625F8" w:rsidRPr="00B625F8" w:rsidRDefault="00B625F8" w:rsidP="00B625F8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eastAsia="en-US"/>
              </w:rPr>
            </w:pPr>
          </w:p>
          <w:p w:rsidR="00B625F8" w:rsidRPr="00B625F8" w:rsidRDefault="00B625F8" w:rsidP="00B625F8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bCs/>
                <w:noProof/>
                <w:lang w:eastAsia="en-US"/>
              </w:rPr>
            </w:pPr>
          </w:p>
        </w:tc>
        <w:tc>
          <w:tcPr>
            <w:tcW w:w="4111" w:type="dxa"/>
          </w:tcPr>
          <w:p w:rsidR="00B625F8" w:rsidRPr="00B625F8" w:rsidRDefault="00B625F8" w:rsidP="00B625F8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B625F8">
              <w:rPr>
                <w:rFonts w:ascii="Times New Roman" w:hAnsi="Times New Roman" w:cs="Times New Roman"/>
                <w:lang w:eastAsia="en-US"/>
              </w:rPr>
              <w:t>УЛАТӐ</w:t>
            </w:r>
            <w:proofErr w:type="gramStart"/>
            <w:r w:rsidRPr="00B625F8">
              <w:rPr>
                <w:rFonts w:ascii="Times New Roman" w:hAnsi="Times New Roman" w:cs="Times New Roman"/>
                <w:lang w:eastAsia="en-US"/>
              </w:rPr>
              <w:t>Р</w:t>
            </w:r>
            <w:proofErr w:type="gramEnd"/>
            <w:r w:rsidRPr="00B625F8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:rsidR="00B625F8" w:rsidRPr="00B625F8" w:rsidRDefault="00B625F8" w:rsidP="00B625F8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B625F8">
              <w:rPr>
                <w:rFonts w:ascii="Times New Roman" w:hAnsi="Times New Roman" w:cs="Times New Roman"/>
                <w:lang w:eastAsia="en-US"/>
              </w:rPr>
              <w:t>МУНИЦИПАЛИТЕТ ОКРУГӖН АДМИНИСТРАЦИЙӖ</w:t>
            </w:r>
          </w:p>
          <w:p w:rsidR="00B625F8" w:rsidRPr="00B625F8" w:rsidRDefault="00B625F8" w:rsidP="00B625F8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B625F8">
              <w:rPr>
                <w:rFonts w:ascii="Times New Roman" w:hAnsi="Times New Roman" w:cs="Times New Roman"/>
                <w:lang w:eastAsia="en-US"/>
              </w:rPr>
              <w:t>ЧӐВАШ РЕСПУБЛИКИН</w:t>
            </w:r>
          </w:p>
          <w:p w:rsidR="00B625F8" w:rsidRPr="00B625F8" w:rsidRDefault="00B625F8" w:rsidP="00B625F8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B625F8" w:rsidRPr="00B625F8" w:rsidRDefault="00B625F8" w:rsidP="00B625F8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B625F8">
              <w:rPr>
                <w:rFonts w:ascii="Times New Roman" w:hAnsi="Times New Roman" w:cs="Times New Roman"/>
                <w:b/>
                <w:lang w:eastAsia="en-US"/>
              </w:rPr>
              <w:t>ЙЫШĂНУ</w:t>
            </w:r>
          </w:p>
          <w:p w:rsidR="00B625F8" w:rsidRPr="00B625F8" w:rsidRDefault="00B625F8" w:rsidP="00B625F8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B625F8" w:rsidRPr="00C64A11" w:rsidRDefault="00C64A11" w:rsidP="00B625F8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25</w:t>
            </w:r>
            <w:r w:rsidR="00B625F8" w:rsidRPr="00B625F8">
              <w:rPr>
                <w:rFonts w:ascii="Times New Roman" w:hAnsi="Times New Roman" w:cs="Times New Roman"/>
                <w:lang w:eastAsia="en-US"/>
              </w:rPr>
              <w:t xml:space="preserve">.11.2025 № </w:t>
            </w:r>
            <w:r>
              <w:rPr>
                <w:rFonts w:ascii="Times New Roman" w:hAnsi="Times New Roman" w:cs="Times New Roman"/>
                <w:lang w:val="en-US" w:eastAsia="en-US"/>
              </w:rPr>
              <w:t>1256</w:t>
            </w:r>
          </w:p>
          <w:p w:rsidR="00B625F8" w:rsidRPr="00B625F8" w:rsidRDefault="00B625F8" w:rsidP="00B625F8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B625F8" w:rsidRPr="00B625F8" w:rsidRDefault="00B625F8" w:rsidP="00B625F8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B625F8">
              <w:rPr>
                <w:rFonts w:ascii="Times New Roman" w:hAnsi="Times New Roman" w:cs="Times New Roman"/>
                <w:lang w:eastAsia="en-US"/>
              </w:rPr>
              <w:t>Улатӑ</w:t>
            </w:r>
            <w:proofErr w:type="gramStart"/>
            <w:r w:rsidRPr="00B625F8">
              <w:rPr>
                <w:rFonts w:ascii="Times New Roman" w:hAnsi="Times New Roman" w:cs="Times New Roman"/>
                <w:lang w:eastAsia="en-US"/>
              </w:rPr>
              <w:t>р</w:t>
            </w:r>
            <w:proofErr w:type="spellEnd"/>
            <w:proofErr w:type="gramEnd"/>
            <w:r w:rsidRPr="00B625F8">
              <w:rPr>
                <w:rFonts w:ascii="Times New Roman" w:hAnsi="Times New Roman" w:cs="Times New Roman"/>
                <w:lang w:eastAsia="en-US"/>
              </w:rPr>
              <w:t xml:space="preserve"> хули</w:t>
            </w:r>
          </w:p>
        </w:tc>
      </w:tr>
    </w:tbl>
    <w:p w:rsidR="00B625F8" w:rsidRPr="000C1CCA" w:rsidRDefault="00B625F8" w:rsidP="00B625F8">
      <w:pPr>
        <w:tabs>
          <w:tab w:val="left" w:pos="3750"/>
        </w:tabs>
        <w:overflowPunct w:val="0"/>
        <w:adjustRightInd/>
        <w:ind w:firstLine="0"/>
        <w:jc w:val="left"/>
        <w:textAlignment w:val="baseline"/>
        <w:outlineLvl w:val="0"/>
        <w:rPr>
          <w:rFonts w:ascii="Times New Roman" w:hAnsi="Times New Roman" w:cs="Times New Roman"/>
          <w:kern w:val="3"/>
          <w:szCs w:val="22"/>
        </w:rPr>
      </w:pPr>
    </w:p>
    <w:p w:rsidR="00B625F8" w:rsidRPr="000C1CCA" w:rsidRDefault="00B625F8" w:rsidP="00B625F8">
      <w:pPr>
        <w:tabs>
          <w:tab w:val="left" w:pos="3750"/>
        </w:tabs>
        <w:overflowPunct w:val="0"/>
        <w:adjustRightInd/>
        <w:ind w:firstLine="0"/>
        <w:jc w:val="left"/>
        <w:textAlignment w:val="baseline"/>
        <w:outlineLvl w:val="0"/>
        <w:rPr>
          <w:rFonts w:ascii="Times New Roman" w:hAnsi="Times New Roman" w:cs="Times New Roman"/>
          <w:kern w:val="3"/>
          <w:szCs w:val="22"/>
        </w:rPr>
      </w:pPr>
    </w:p>
    <w:p w:rsidR="00A34BC4" w:rsidRPr="000C1CCA" w:rsidRDefault="00B625F8" w:rsidP="00B625F8">
      <w:pPr>
        <w:suppressAutoHyphens/>
        <w:overflowPunct w:val="0"/>
        <w:adjustRightInd/>
        <w:ind w:firstLine="0"/>
        <w:jc w:val="center"/>
        <w:textAlignment w:val="baseline"/>
        <w:outlineLvl w:val="0"/>
        <w:rPr>
          <w:rFonts w:ascii="Times New Roman" w:hAnsi="Times New Roman" w:cs="Times New Roman"/>
          <w:b/>
          <w:kern w:val="3"/>
          <w:sz w:val="26"/>
          <w:szCs w:val="26"/>
        </w:rPr>
      </w:pPr>
      <w:r w:rsidRPr="000C1CCA">
        <w:rPr>
          <w:rFonts w:ascii="Times New Roman" w:hAnsi="Times New Roman" w:cs="Times New Roman"/>
          <w:b/>
          <w:kern w:val="3"/>
          <w:sz w:val="26"/>
          <w:szCs w:val="26"/>
        </w:rPr>
        <w:t xml:space="preserve">Об утверждении </w:t>
      </w:r>
      <w:r w:rsidR="003F2B65">
        <w:rPr>
          <w:rFonts w:ascii="Times New Roman" w:hAnsi="Times New Roman" w:cs="Times New Roman"/>
          <w:b/>
          <w:kern w:val="3"/>
          <w:sz w:val="26"/>
          <w:szCs w:val="26"/>
        </w:rPr>
        <w:t>М</w:t>
      </w:r>
      <w:r w:rsidRPr="000C1CCA">
        <w:rPr>
          <w:rFonts w:ascii="Times New Roman" w:hAnsi="Times New Roman" w:cs="Times New Roman"/>
          <w:b/>
          <w:kern w:val="3"/>
          <w:sz w:val="26"/>
          <w:szCs w:val="26"/>
        </w:rPr>
        <w:t>етодики прогнозирован</w:t>
      </w:r>
      <w:r w:rsidR="006400CF">
        <w:rPr>
          <w:rFonts w:ascii="Times New Roman" w:hAnsi="Times New Roman" w:cs="Times New Roman"/>
          <w:b/>
          <w:kern w:val="3"/>
          <w:sz w:val="26"/>
          <w:szCs w:val="26"/>
        </w:rPr>
        <w:t xml:space="preserve">ия поступлений доходов в бюджет </w:t>
      </w:r>
      <w:proofErr w:type="spellStart"/>
      <w:r w:rsidRPr="000C1CCA">
        <w:rPr>
          <w:rFonts w:ascii="Times New Roman" w:hAnsi="Times New Roman" w:cs="Times New Roman"/>
          <w:b/>
          <w:kern w:val="3"/>
          <w:sz w:val="26"/>
          <w:szCs w:val="26"/>
        </w:rPr>
        <w:t>Алатырского</w:t>
      </w:r>
      <w:proofErr w:type="spellEnd"/>
      <w:r w:rsidRPr="000C1CCA">
        <w:rPr>
          <w:rFonts w:ascii="Times New Roman" w:hAnsi="Times New Roman" w:cs="Times New Roman"/>
          <w:b/>
          <w:kern w:val="3"/>
          <w:sz w:val="26"/>
          <w:szCs w:val="26"/>
        </w:rPr>
        <w:t xml:space="preserve"> муниципального округа</w:t>
      </w:r>
      <w:r w:rsidR="00302C09" w:rsidRPr="000C1CCA">
        <w:rPr>
          <w:rFonts w:ascii="Times New Roman" w:hAnsi="Times New Roman" w:cs="Times New Roman"/>
          <w:b/>
          <w:kern w:val="3"/>
          <w:sz w:val="26"/>
          <w:szCs w:val="26"/>
        </w:rPr>
        <w:t xml:space="preserve"> </w:t>
      </w:r>
      <w:r w:rsidR="006400CF">
        <w:rPr>
          <w:rFonts w:ascii="Times New Roman" w:hAnsi="Times New Roman" w:cs="Times New Roman"/>
          <w:b/>
          <w:kern w:val="3"/>
          <w:sz w:val="26"/>
          <w:szCs w:val="26"/>
        </w:rPr>
        <w:t>Чувашской Республики,</w:t>
      </w:r>
    </w:p>
    <w:p w:rsidR="00B625F8" w:rsidRPr="000C1CCA" w:rsidRDefault="00B625F8" w:rsidP="00B625F8">
      <w:pPr>
        <w:suppressAutoHyphens/>
        <w:overflowPunct w:val="0"/>
        <w:adjustRightInd/>
        <w:ind w:firstLine="0"/>
        <w:jc w:val="center"/>
        <w:textAlignment w:val="baseline"/>
        <w:outlineLvl w:val="0"/>
        <w:rPr>
          <w:rFonts w:ascii="Times New Roman" w:hAnsi="Times New Roman" w:cs="Times New Roman"/>
          <w:b/>
          <w:kern w:val="3"/>
          <w:sz w:val="26"/>
          <w:szCs w:val="26"/>
        </w:rPr>
      </w:pPr>
      <w:r w:rsidRPr="000C1CCA">
        <w:rPr>
          <w:rFonts w:ascii="Times New Roman" w:hAnsi="Times New Roman" w:cs="Times New Roman"/>
          <w:b/>
          <w:kern w:val="3"/>
          <w:sz w:val="26"/>
          <w:szCs w:val="26"/>
        </w:rPr>
        <w:t>бюджетные полномочия главного администратора</w:t>
      </w:r>
      <w:r w:rsidR="00A34BC4" w:rsidRPr="000C1CCA">
        <w:rPr>
          <w:rFonts w:ascii="Times New Roman" w:hAnsi="Times New Roman" w:cs="Times New Roman"/>
          <w:b/>
          <w:kern w:val="3"/>
          <w:sz w:val="26"/>
          <w:szCs w:val="26"/>
        </w:rPr>
        <w:t>,</w:t>
      </w:r>
      <w:r w:rsidRPr="000C1CCA">
        <w:rPr>
          <w:rFonts w:ascii="Times New Roman" w:hAnsi="Times New Roman" w:cs="Times New Roman"/>
          <w:b/>
          <w:kern w:val="3"/>
          <w:sz w:val="26"/>
          <w:szCs w:val="26"/>
        </w:rPr>
        <w:t xml:space="preserve"> которых осуществляет администрация </w:t>
      </w:r>
      <w:proofErr w:type="spellStart"/>
      <w:r w:rsidRPr="000C1CCA">
        <w:rPr>
          <w:rFonts w:ascii="Times New Roman" w:hAnsi="Times New Roman" w:cs="Times New Roman"/>
          <w:b/>
          <w:kern w:val="3"/>
          <w:sz w:val="26"/>
          <w:szCs w:val="26"/>
        </w:rPr>
        <w:t>Алатырского</w:t>
      </w:r>
      <w:proofErr w:type="spellEnd"/>
      <w:r w:rsidRPr="000C1CCA">
        <w:rPr>
          <w:rFonts w:ascii="Times New Roman" w:hAnsi="Times New Roman" w:cs="Times New Roman"/>
          <w:b/>
          <w:kern w:val="3"/>
          <w:sz w:val="26"/>
          <w:szCs w:val="26"/>
        </w:rPr>
        <w:t xml:space="preserve"> муниципального округа</w:t>
      </w:r>
      <w:r w:rsidR="008A7C84" w:rsidRPr="000C1CCA">
        <w:rPr>
          <w:rFonts w:ascii="Times New Roman" w:hAnsi="Times New Roman" w:cs="Times New Roman"/>
          <w:b/>
          <w:kern w:val="3"/>
          <w:sz w:val="26"/>
          <w:szCs w:val="26"/>
        </w:rPr>
        <w:t xml:space="preserve"> Чувашской Республики</w:t>
      </w:r>
    </w:p>
    <w:p w:rsidR="00344869" w:rsidRPr="000C1CCA" w:rsidRDefault="00344869" w:rsidP="00344869">
      <w:pPr>
        <w:rPr>
          <w:rFonts w:ascii="Times New Roman" w:hAnsi="Times New Roman" w:cs="Times New Roman"/>
          <w:kern w:val="3"/>
        </w:rPr>
      </w:pPr>
    </w:p>
    <w:p w:rsidR="00344869" w:rsidRPr="000C1CCA" w:rsidRDefault="00344869" w:rsidP="00344869">
      <w:pPr>
        <w:rPr>
          <w:rFonts w:ascii="Times New Roman" w:hAnsi="Times New Roman" w:cs="Times New Roman"/>
          <w:kern w:val="3"/>
        </w:rPr>
      </w:pPr>
    </w:p>
    <w:p w:rsidR="00344869" w:rsidRPr="000C1CCA" w:rsidRDefault="00344869" w:rsidP="00344869">
      <w:pPr>
        <w:rPr>
          <w:rFonts w:ascii="Times New Roman" w:hAnsi="Times New Roman" w:cs="Times New Roman"/>
          <w:kern w:val="3"/>
        </w:rPr>
      </w:pPr>
    </w:p>
    <w:p w:rsidR="00344869" w:rsidRPr="000C1CCA" w:rsidRDefault="00B1679F" w:rsidP="003F2B65">
      <w:pPr>
        <w:ind w:firstLine="567"/>
        <w:rPr>
          <w:rFonts w:ascii="Times New Roman" w:hAnsi="Times New Roman" w:cs="Times New Roman"/>
          <w:kern w:val="3"/>
          <w:sz w:val="26"/>
          <w:szCs w:val="26"/>
        </w:rPr>
      </w:pPr>
      <w:r w:rsidRPr="000C1CCA">
        <w:rPr>
          <w:sz w:val="26"/>
          <w:szCs w:val="26"/>
        </w:rPr>
        <w:t xml:space="preserve">В соответствии со </w:t>
      </w:r>
      <w:r w:rsidRPr="000C1CCA">
        <w:rPr>
          <w:rStyle w:val="a4"/>
          <w:rFonts w:cs="Times New Roman CYR"/>
          <w:color w:val="auto"/>
          <w:sz w:val="26"/>
          <w:szCs w:val="26"/>
        </w:rPr>
        <w:t>статьей 160.1</w:t>
      </w:r>
      <w:r w:rsidRPr="000C1CCA">
        <w:rPr>
          <w:sz w:val="26"/>
          <w:szCs w:val="26"/>
        </w:rPr>
        <w:t xml:space="preserve"> Бюджетного кодекса Российской Федерации, </w:t>
      </w:r>
      <w:r w:rsidRPr="000C1CCA">
        <w:rPr>
          <w:rStyle w:val="a4"/>
          <w:rFonts w:cs="Times New Roman CYR"/>
          <w:color w:val="auto"/>
          <w:sz w:val="26"/>
          <w:szCs w:val="26"/>
        </w:rPr>
        <w:t>Постановлением</w:t>
      </w:r>
      <w:r w:rsidRPr="000C1CCA">
        <w:rPr>
          <w:sz w:val="26"/>
          <w:szCs w:val="26"/>
        </w:rPr>
        <w:t xml:space="preserve"> Правительства Российской Федерации от 23.06.2016 № 574 «</w:t>
      </w:r>
      <w:r w:rsidR="003F2B65" w:rsidRPr="003F2B65">
        <w:rPr>
          <w:sz w:val="26"/>
          <w:szCs w:val="26"/>
        </w:rPr>
        <w:t>Об общих требованиях к методике прогнозирования поступлений доходов в бюджеты бюджетной системы Российской Федерации</w:t>
      </w:r>
      <w:r w:rsidRPr="000C1CCA">
        <w:rPr>
          <w:sz w:val="26"/>
          <w:szCs w:val="26"/>
        </w:rPr>
        <w:t xml:space="preserve">», администрация </w:t>
      </w:r>
      <w:proofErr w:type="spellStart"/>
      <w:r w:rsidRPr="000C1CCA">
        <w:rPr>
          <w:sz w:val="26"/>
          <w:szCs w:val="26"/>
        </w:rPr>
        <w:t>Алатырского</w:t>
      </w:r>
      <w:proofErr w:type="spellEnd"/>
      <w:r w:rsidRPr="000C1CCA">
        <w:rPr>
          <w:sz w:val="26"/>
          <w:szCs w:val="26"/>
        </w:rPr>
        <w:t xml:space="preserve"> муниципального округа</w:t>
      </w:r>
    </w:p>
    <w:p w:rsidR="00344869" w:rsidRPr="000C1CCA" w:rsidRDefault="00344869" w:rsidP="003F2B65">
      <w:pPr>
        <w:ind w:firstLine="0"/>
        <w:jc w:val="center"/>
        <w:rPr>
          <w:rFonts w:ascii="Times New Roman" w:hAnsi="Times New Roman" w:cs="Times New Roman"/>
          <w:b/>
          <w:kern w:val="3"/>
          <w:sz w:val="26"/>
          <w:szCs w:val="26"/>
        </w:rPr>
      </w:pPr>
      <w:r w:rsidRPr="000C1CCA">
        <w:rPr>
          <w:rFonts w:ascii="Times New Roman" w:hAnsi="Times New Roman" w:cs="Times New Roman"/>
          <w:b/>
          <w:kern w:val="3"/>
          <w:sz w:val="26"/>
          <w:szCs w:val="26"/>
        </w:rPr>
        <w:t>постановляет:</w:t>
      </w:r>
    </w:p>
    <w:p w:rsidR="00344869" w:rsidRPr="000C1CCA" w:rsidRDefault="00B1679F" w:rsidP="003F2B65">
      <w:pPr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hAnsi="Times New Roman" w:cs="Times New Roman"/>
          <w:kern w:val="3"/>
          <w:sz w:val="26"/>
          <w:szCs w:val="26"/>
        </w:rPr>
      </w:pPr>
      <w:r w:rsidRPr="000C1CCA">
        <w:rPr>
          <w:sz w:val="26"/>
          <w:szCs w:val="26"/>
        </w:rPr>
        <w:t xml:space="preserve">Утвердить прилагаемую </w:t>
      </w:r>
      <w:r w:rsidRPr="000C1CCA">
        <w:rPr>
          <w:rStyle w:val="a4"/>
          <w:rFonts w:cs="Times New Roman CYR"/>
          <w:color w:val="auto"/>
          <w:sz w:val="26"/>
          <w:szCs w:val="26"/>
        </w:rPr>
        <w:t>Методику</w:t>
      </w:r>
      <w:r w:rsidRPr="000C1CCA">
        <w:rPr>
          <w:sz w:val="26"/>
          <w:szCs w:val="26"/>
        </w:rPr>
        <w:t xml:space="preserve"> прогнозирования поступлений доходов в бюджет </w:t>
      </w:r>
      <w:proofErr w:type="spellStart"/>
      <w:r w:rsidRPr="000C1CCA">
        <w:rPr>
          <w:sz w:val="26"/>
          <w:szCs w:val="26"/>
        </w:rPr>
        <w:t>Алатырского</w:t>
      </w:r>
      <w:proofErr w:type="spellEnd"/>
      <w:r w:rsidRPr="000C1CCA">
        <w:rPr>
          <w:sz w:val="26"/>
          <w:szCs w:val="26"/>
        </w:rPr>
        <w:t xml:space="preserve"> муниципального округа Чувашской Республики, бюджетные полномочия главного администратора которых осуществляет администрация </w:t>
      </w:r>
      <w:proofErr w:type="spellStart"/>
      <w:r w:rsidRPr="000C1CCA">
        <w:rPr>
          <w:sz w:val="26"/>
          <w:szCs w:val="26"/>
        </w:rPr>
        <w:t>Алатырского</w:t>
      </w:r>
      <w:proofErr w:type="spellEnd"/>
      <w:r w:rsidRPr="000C1CCA">
        <w:rPr>
          <w:sz w:val="26"/>
          <w:szCs w:val="26"/>
        </w:rPr>
        <w:t xml:space="preserve"> муниципального округа Чувашской Республики</w:t>
      </w:r>
      <w:r w:rsidR="00344869" w:rsidRPr="000C1CCA">
        <w:rPr>
          <w:rFonts w:ascii="Times New Roman" w:hAnsi="Times New Roman" w:cs="Times New Roman"/>
          <w:kern w:val="3"/>
          <w:sz w:val="26"/>
          <w:szCs w:val="26"/>
        </w:rPr>
        <w:t>.</w:t>
      </w:r>
    </w:p>
    <w:p w:rsidR="003F2B65" w:rsidRDefault="007A5253" w:rsidP="003F2B65">
      <w:pPr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hAnsi="Times New Roman" w:cs="Times New Roman"/>
          <w:kern w:val="3"/>
          <w:sz w:val="26"/>
          <w:szCs w:val="26"/>
        </w:rPr>
      </w:pPr>
      <w:r w:rsidRPr="000C1CCA">
        <w:rPr>
          <w:rFonts w:ascii="Times New Roman" w:hAnsi="Times New Roman" w:cs="Times New Roman"/>
          <w:kern w:val="3"/>
          <w:sz w:val="26"/>
          <w:szCs w:val="26"/>
        </w:rPr>
        <w:t>Признать утратившими силу постановлени</w:t>
      </w:r>
      <w:r w:rsidR="003F2B65">
        <w:rPr>
          <w:rFonts w:ascii="Times New Roman" w:hAnsi="Times New Roman" w:cs="Times New Roman"/>
          <w:kern w:val="3"/>
          <w:sz w:val="26"/>
          <w:szCs w:val="26"/>
        </w:rPr>
        <w:t>я:</w:t>
      </w:r>
    </w:p>
    <w:p w:rsidR="007A5253" w:rsidRDefault="007A5253" w:rsidP="003F2B65">
      <w:pPr>
        <w:numPr>
          <w:ilvl w:val="0"/>
          <w:numId w:val="4"/>
        </w:numPr>
        <w:tabs>
          <w:tab w:val="left" w:pos="1134"/>
        </w:tabs>
        <w:ind w:left="0" w:firstLine="567"/>
        <w:rPr>
          <w:rFonts w:ascii="Times New Roman" w:hAnsi="Times New Roman" w:cs="Times New Roman"/>
          <w:kern w:val="3"/>
          <w:sz w:val="26"/>
          <w:szCs w:val="26"/>
        </w:rPr>
      </w:pPr>
      <w:r w:rsidRPr="000C1CCA">
        <w:rPr>
          <w:rFonts w:ascii="Times New Roman" w:hAnsi="Times New Roman" w:cs="Times New Roman"/>
          <w:kern w:val="3"/>
          <w:sz w:val="26"/>
          <w:szCs w:val="26"/>
        </w:rPr>
        <w:t xml:space="preserve">администрации </w:t>
      </w:r>
      <w:proofErr w:type="spellStart"/>
      <w:r w:rsidRPr="000C1CCA">
        <w:rPr>
          <w:rFonts w:ascii="Times New Roman" w:hAnsi="Times New Roman" w:cs="Times New Roman"/>
          <w:kern w:val="3"/>
          <w:sz w:val="26"/>
          <w:szCs w:val="26"/>
        </w:rPr>
        <w:t>Алатырского</w:t>
      </w:r>
      <w:proofErr w:type="spellEnd"/>
      <w:r w:rsidRPr="000C1CCA">
        <w:rPr>
          <w:rFonts w:ascii="Times New Roman" w:hAnsi="Times New Roman" w:cs="Times New Roman"/>
          <w:kern w:val="3"/>
          <w:sz w:val="26"/>
          <w:szCs w:val="26"/>
        </w:rPr>
        <w:t xml:space="preserve"> муниципального округа </w:t>
      </w:r>
      <w:r w:rsidR="00FB02BD" w:rsidRPr="000C1CCA">
        <w:rPr>
          <w:rFonts w:ascii="Times New Roman" w:hAnsi="Times New Roman" w:cs="Times New Roman"/>
          <w:kern w:val="3"/>
          <w:sz w:val="26"/>
          <w:szCs w:val="26"/>
        </w:rPr>
        <w:t xml:space="preserve">30.12.2022 № 31 </w:t>
      </w:r>
      <w:r w:rsidRPr="000C1CCA">
        <w:rPr>
          <w:rFonts w:ascii="Times New Roman" w:hAnsi="Times New Roman" w:cs="Times New Roman"/>
          <w:kern w:val="3"/>
          <w:sz w:val="26"/>
          <w:szCs w:val="26"/>
        </w:rPr>
        <w:t>«</w:t>
      </w:r>
      <w:r w:rsidR="00FB02BD" w:rsidRPr="000C1CCA">
        <w:rPr>
          <w:rFonts w:ascii="Times New Roman" w:hAnsi="Times New Roman" w:cs="Times New Roman"/>
          <w:kern w:val="3"/>
          <w:sz w:val="26"/>
          <w:szCs w:val="26"/>
        </w:rPr>
        <w:t xml:space="preserve">Об утверждении методики прогнозирования поступлений доходов в бюджет </w:t>
      </w:r>
      <w:proofErr w:type="spellStart"/>
      <w:r w:rsidR="00FB02BD" w:rsidRPr="000C1CCA">
        <w:rPr>
          <w:rFonts w:ascii="Times New Roman" w:hAnsi="Times New Roman" w:cs="Times New Roman"/>
          <w:kern w:val="3"/>
          <w:sz w:val="26"/>
          <w:szCs w:val="26"/>
        </w:rPr>
        <w:t>Алатырского</w:t>
      </w:r>
      <w:proofErr w:type="spellEnd"/>
      <w:r w:rsidR="00FB02BD" w:rsidRPr="000C1CCA">
        <w:rPr>
          <w:rFonts w:ascii="Times New Roman" w:hAnsi="Times New Roman" w:cs="Times New Roman"/>
          <w:kern w:val="3"/>
          <w:sz w:val="26"/>
          <w:szCs w:val="26"/>
        </w:rPr>
        <w:t xml:space="preserve"> муниципального округа Чувашской Республики, бюджетные полномочия главного администратора которых осуществляет администрация </w:t>
      </w:r>
      <w:proofErr w:type="spellStart"/>
      <w:r w:rsidR="00FB02BD" w:rsidRPr="000C1CCA">
        <w:rPr>
          <w:rFonts w:ascii="Times New Roman" w:hAnsi="Times New Roman" w:cs="Times New Roman"/>
          <w:kern w:val="3"/>
          <w:sz w:val="26"/>
          <w:szCs w:val="26"/>
        </w:rPr>
        <w:t>Алатырского</w:t>
      </w:r>
      <w:proofErr w:type="spellEnd"/>
      <w:r w:rsidR="00FB02BD" w:rsidRPr="000C1CCA">
        <w:rPr>
          <w:rFonts w:ascii="Times New Roman" w:hAnsi="Times New Roman" w:cs="Times New Roman"/>
          <w:kern w:val="3"/>
          <w:sz w:val="26"/>
          <w:szCs w:val="26"/>
        </w:rPr>
        <w:t xml:space="preserve"> муниципального округа</w:t>
      </w:r>
      <w:r w:rsidRPr="000C1CCA">
        <w:rPr>
          <w:rFonts w:ascii="Times New Roman" w:hAnsi="Times New Roman" w:cs="Times New Roman"/>
          <w:kern w:val="3"/>
          <w:sz w:val="26"/>
          <w:szCs w:val="26"/>
        </w:rPr>
        <w:t>»;</w:t>
      </w:r>
    </w:p>
    <w:p w:rsidR="003F2B65" w:rsidRPr="003F2B65" w:rsidRDefault="003F2B65" w:rsidP="003F2B65">
      <w:pPr>
        <w:numPr>
          <w:ilvl w:val="0"/>
          <w:numId w:val="4"/>
        </w:numPr>
        <w:tabs>
          <w:tab w:val="left" w:pos="1134"/>
        </w:tabs>
        <w:ind w:left="0" w:firstLine="567"/>
        <w:rPr>
          <w:rFonts w:ascii="Times New Roman" w:hAnsi="Times New Roman" w:cs="Times New Roman"/>
          <w:kern w:val="3"/>
          <w:sz w:val="26"/>
          <w:szCs w:val="26"/>
        </w:rPr>
      </w:pPr>
      <w:r w:rsidRPr="003F2B65">
        <w:rPr>
          <w:rFonts w:ascii="Times New Roman" w:hAnsi="Times New Roman" w:cs="Times New Roman"/>
          <w:kern w:val="3"/>
          <w:sz w:val="26"/>
          <w:szCs w:val="26"/>
        </w:rPr>
        <w:t>администрации города Алатыря от 08.06.2023 № 445</w:t>
      </w:r>
      <w:r>
        <w:rPr>
          <w:rFonts w:ascii="Times New Roman" w:hAnsi="Times New Roman" w:cs="Times New Roman"/>
          <w:kern w:val="3"/>
          <w:sz w:val="26"/>
          <w:szCs w:val="26"/>
        </w:rPr>
        <w:t xml:space="preserve"> «</w:t>
      </w:r>
      <w:r w:rsidRPr="003F2B65">
        <w:rPr>
          <w:rFonts w:ascii="Times New Roman" w:hAnsi="Times New Roman" w:cs="Times New Roman"/>
          <w:kern w:val="3"/>
          <w:sz w:val="26"/>
          <w:szCs w:val="26"/>
        </w:rPr>
        <w:t>Об утверждении Методики прогнозирования поступлений доходов в бюджет города Алатыря Чувашской Республики, главным администратором которых является администрация горо</w:t>
      </w:r>
      <w:r>
        <w:rPr>
          <w:rFonts w:ascii="Times New Roman" w:hAnsi="Times New Roman" w:cs="Times New Roman"/>
          <w:kern w:val="3"/>
          <w:sz w:val="26"/>
          <w:szCs w:val="26"/>
        </w:rPr>
        <w:t>да Алатыря Чувашской Республики».</w:t>
      </w:r>
    </w:p>
    <w:p w:rsidR="00344869" w:rsidRPr="000C1CCA" w:rsidRDefault="00344869" w:rsidP="003F2B65">
      <w:pPr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hAnsi="Times New Roman" w:cs="Times New Roman"/>
          <w:kern w:val="3"/>
          <w:sz w:val="26"/>
          <w:szCs w:val="26"/>
        </w:rPr>
      </w:pPr>
      <w:r w:rsidRPr="000C1CCA">
        <w:rPr>
          <w:rFonts w:ascii="Times New Roman" w:hAnsi="Times New Roman" w:cs="Times New Roman"/>
          <w:kern w:val="3"/>
          <w:sz w:val="26"/>
          <w:szCs w:val="26"/>
        </w:rPr>
        <w:t>Настоящее постановление вступает в силу после его официального опубликования, и распространяется на правоотношения, возникшие с 1 января 2025 года.</w:t>
      </w:r>
    </w:p>
    <w:p w:rsidR="00344869" w:rsidRPr="003F2B65" w:rsidRDefault="00344869" w:rsidP="00344869">
      <w:pPr>
        <w:ind w:firstLine="0"/>
        <w:rPr>
          <w:rFonts w:ascii="Times New Roman" w:hAnsi="Times New Roman" w:cs="Times New Roman"/>
          <w:kern w:val="3"/>
        </w:rPr>
      </w:pPr>
    </w:p>
    <w:p w:rsidR="00344869" w:rsidRPr="003F2B65" w:rsidRDefault="00344869" w:rsidP="00344869">
      <w:pPr>
        <w:ind w:firstLine="0"/>
        <w:rPr>
          <w:rFonts w:ascii="Times New Roman" w:hAnsi="Times New Roman" w:cs="Times New Roman"/>
          <w:kern w:val="3"/>
        </w:rPr>
      </w:pPr>
    </w:p>
    <w:p w:rsidR="00344869" w:rsidRPr="003F2B65" w:rsidRDefault="00344869" w:rsidP="00344869">
      <w:pPr>
        <w:ind w:firstLine="0"/>
        <w:rPr>
          <w:rFonts w:ascii="Times New Roman" w:hAnsi="Times New Roman" w:cs="Times New Roman"/>
          <w:kern w:val="3"/>
        </w:rPr>
      </w:pPr>
    </w:p>
    <w:p w:rsidR="00344869" w:rsidRPr="000C1CCA" w:rsidRDefault="00344869" w:rsidP="00344869">
      <w:pPr>
        <w:ind w:firstLine="0"/>
        <w:rPr>
          <w:rFonts w:ascii="Times New Roman" w:hAnsi="Times New Roman" w:cs="Times New Roman"/>
          <w:kern w:val="3"/>
          <w:sz w:val="26"/>
          <w:szCs w:val="26"/>
        </w:rPr>
      </w:pPr>
      <w:r w:rsidRPr="000C1CCA">
        <w:rPr>
          <w:rFonts w:ascii="Times New Roman" w:hAnsi="Times New Roman" w:cs="Times New Roman"/>
          <w:kern w:val="3"/>
          <w:sz w:val="26"/>
          <w:szCs w:val="26"/>
        </w:rPr>
        <w:t xml:space="preserve">Глава </w:t>
      </w:r>
      <w:proofErr w:type="spellStart"/>
      <w:proofErr w:type="gramStart"/>
      <w:r w:rsidRPr="000C1CCA">
        <w:rPr>
          <w:rFonts w:ascii="Times New Roman" w:hAnsi="Times New Roman" w:cs="Times New Roman"/>
          <w:kern w:val="3"/>
          <w:sz w:val="26"/>
          <w:szCs w:val="26"/>
        </w:rPr>
        <w:t>Алатырского</w:t>
      </w:r>
      <w:proofErr w:type="spellEnd"/>
      <w:proofErr w:type="gramEnd"/>
      <w:r w:rsidRPr="000C1CCA">
        <w:rPr>
          <w:rFonts w:ascii="Times New Roman" w:hAnsi="Times New Roman" w:cs="Times New Roman"/>
          <w:kern w:val="3"/>
          <w:sz w:val="26"/>
          <w:szCs w:val="26"/>
        </w:rPr>
        <w:t xml:space="preserve"> </w:t>
      </w:r>
    </w:p>
    <w:p w:rsidR="00344869" w:rsidRPr="000C1CCA" w:rsidRDefault="003F2B65" w:rsidP="00344869">
      <w:pPr>
        <w:ind w:firstLine="0"/>
        <w:rPr>
          <w:rFonts w:ascii="Times New Roman" w:hAnsi="Times New Roman" w:cs="Times New Roman"/>
          <w:kern w:val="3"/>
          <w:sz w:val="26"/>
          <w:szCs w:val="26"/>
        </w:rPr>
      </w:pPr>
      <w:proofErr w:type="gramStart"/>
      <w:r>
        <w:rPr>
          <w:rFonts w:ascii="Times New Roman" w:hAnsi="Times New Roman" w:cs="Times New Roman"/>
          <w:kern w:val="3"/>
          <w:sz w:val="26"/>
          <w:szCs w:val="26"/>
        </w:rPr>
        <w:t>м</w:t>
      </w:r>
      <w:r w:rsidR="00344869" w:rsidRPr="000C1CCA">
        <w:rPr>
          <w:rFonts w:ascii="Times New Roman" w:hAnsi="Times New Roman" w:cs="Times New Roman"/>
          <w:kern w:val="3"/>
          <w:sz w:val="26"/>
          <w:szCs w:val="26"/>
        </w:rPr>
        <w:t>униципального округа</w:t>
      </w:r>
      <w:r>
        <w:rPr>
          <w:rFonts w:ascii="Times New Roman" w:hAnsi="Times New Roman" w:cs="Times New Roman"/>
          <w:kern w:val="3"/>
          <w:sz w:val="26"/>
          <w:szCs w:val="26"/>
        </w:rPr>
        <w:t xml:space="preserve">                                                       Н.И. Шпилевая</w:t>
      </w:r>
      <w:proofErr w:type="gramEnd"/>
    </w:p>
    <w:p w:rsidR="00844D4B" w:rsidRDefault="00844D4B" w:rsidP="001F1D66">
      <w:pPr>
        <w:widowControl/>
        <w:suppressAutoHyphens/>
        <w:overflowPunct w:val="0"/>
        <w:adjustRightInd/>
        <w:ind w:left="6521" w:firstLine="0"/>
        <w:jc w:val="left"/>
        <w:textAlignment w:val="baseline"/>
        <w:rPr>
          <w:rFonts w:ascii="Times New Roman" w:hAnsi="Times New Roman" w:cs="Times New Roman"/>
          <w:kern w:val="3"/>
          <w:sz w:val="22"/>
          <w:szCs w:val="22"/>
        </w:rPr>
      </w:pPr>
    </w:p>
    <w:p w:rsidR="00844D4B" w:rsidRDefault="00844D4B" w:rsidP="001F1D66">
      <w:pPr>
        <w:widowControl/>
        <w:suppressAutoHyphens/>
        <w:overflowPunct w:val="0"/>
        <w:adjustRightInd/>
        <w:ind w:left="6521" w:firstLine="0"/>
        <w:jc w:val="left"/>
        <w:textAlignment w:val="baseline"/>
        <w:rPr>
          <w:rFonts w:ascii="Times New Roman" w:hAnsi="Times New Roman" w:cs="Times New Roman"/>
          <w:kern w:val="3"/>
          <w:sz w:val="22"/>
          <w:szCs w:val="22"/>
        </w:rPr>
      </w:pPr>
    </w:p>
    <w:p w:rsidR="0023699E" w:rsidRDefault="0023699E" w:rsidP="001F1D66">
      <w:pPr>
        <w:widowControl/>
        <w:suppressAutoHyphens/>
        <w:overflowPunct w:val="0"/>
        <w:adjustRightInd/>
        <w:ind w:left="6521" w:firstLine="0"/>
        <w:jc w:val="left"/>
        <w:textAlignment w:val="baseline"/>
        <w:rPr>
          <w:rFonts w:ascii="Times New Roman" w:hAnsi="Times New Roman" w:cs="Times New Roman"/>
          <w:kern w:val="3"/>
          <w:sz w:val="22"/>
          <w:szCs w:val="22"/>
        </w:rPr>
      </w:pPr>
    </w:p>
    <w:p w:rsidR="0023699E" w:rsidRDefault="0023699E" w:rsidP="001F1D66">
      <w:pPr>
        <w:widowControl/>
        <w:suppressAutoHyphens/>
        <w:overflowPunct w:val="0"/>
        <w:adjustRightInd/>
        <w:ind w:left="6521" w:firstLine="0"/>
        <w:jc w:val="left"/>
        <w:textAlignment w:val="baseline"/>
        <w:rPr>
          <w:rFonts w:ascii="Times New Roman" w:hAnsi="Times New Roman" w:cs="Times New Roman"/>
          <w:kern w:val="3"/>
          <w:sz w:val="22"/>
          <w:szCs w:val="22"/>
        </w:rPr>
      </w:pPr>
    </w:p>
    <w:p w:rsidR="0023699E" w:rsidRDefault="0023699E" w:rsidP="001F1D66">
      <w:pPr>
        <w:widowControl/>
        <w:suppressAutoHyphens/>
        <w:overflowPunct w:val="0"/>
        <w:adjustRightInd/>
        <w:ind w:left="6521" w:firstLine="0"/>
        <w:jc w:val="left"/>
        <w:textAlignment w:val="baseline"/>
        <w:rPr>
          <w:rFonts w:ascii="Times New Roman" w:hAnsi="Times New Roman" w:cs="Times New Roman"/>
          <w:kern w:val="3"/>
          <w:sz w:val="22"/>
          <w:szCs w:val="22"/>
        </w:rPr>
      </w:pPr>
    </w:p>
    <w:p w:rsidR="0023699E" w:rsidRDefault="0023699E" w:rsidP="001F1D66">
      <w:pPr>
        <w:widowControl/>
        <w:suppressAutoHyphens/>
        <w:overflowPunct w:val="0"/>
        <w:adjustRightInd/>
        <w:ind w:left="6521" w:firstLine="0"/>
        <w:jc w:val="left"/>
        <w:textAlignment w:val="baseline"/>
        <w:rPr>
          <w:rFonts w:ascii="Times New Roman" w:hAnsi="Times New Roman" w:cs="Times New Roman"/>
          <w:kern w:val="3"/>
          <w:sz w:val="22"/>
          <w:szCs w:val="22"/>
        </w:rPr>
      </w:pPr>
    </w:p>
    <w:p w:rsidR="001F1D66" w:rsidRPr="000C1CCA" w:rsidRDefault="001F1D66" w:rsidP="001F1D66">
      <w:pPr>
        <w:widowControl/>
        <w:suppressAutoHyphens/>
        <w:overflowPunct w:val="0"/>
        <w:adjustRightInd/>
        <w:ind w:left="6521" w:firstLine="0"/>
        <w:jc w:val="left"/>
        <w:textAlignment w:val="baseline"/>
        <w:rPr>
          <w:rFonts w:ascii="Times New Roman" w:hAnsi="Times New Roman" w:cs="Times New Roman"/>
          <w:kern w:val="3"/>
          <w:sz w:val="22"/>
          <w:szCs w:val="22"/>
        </w:rPr>
      </w:pPr>
      <w:r w:rsidRPr="000C1CCA">
        <w:rPr>
          <w:rFonts w:ascii="Times New Roman" w:hAnsi="Times New Roman" w:cs="Times New Roman"/>
          <w:kern w:val="3"/>
          <w:sz w:val="22"/>
          <w:szCs w:val="22"/>
        </w:rPr>
        <w:lastRenderedPageBreak/>
        <w:t>УТВЕРЖДЕНА</w:t>
      </w:r>
    </w:p>
    <w:p w:rsidR="001F1D66" w:rsidRPr="000C1CCA" w:rsidRDefault="001F1D66" w:rsidP="001F1D66">
      <w:pPr>
        <w:widowControl/>
        <w:suppressAutoHyphens/>
        <w:overflowPunct w:val="0"/>
        <w:adjustRightInd/>
        <w:ind w:left="6521" w:firstLine="0"/>
        <w:jc w:val="left"/>
        <w:textAlignment w:val="baseline"/>
        <w:rPr>
          <w:rFonts w:ascii="Times New Roman" w:hAnsi="Times New Roman" w:cs="Times New Roman"/>
          <w:kern w:val="3"/>
          <w:sz w:val="22"/>
          <w:szCs w:val="22"/>
        </w:rPr>
      </w:pPr>
      <w:r w:rsidRPr="000C1CCA">
        <w:rPr>
          <w:rFonts w:ascii="Times New Roman" w:hAnsi="Times New Roman" w:cs="Times New Roman"/>
          <w:kern w:val="3"/>
          <w:sz w:val="22"/>
          <w:szCs w:val="22"/>
        </w:rPr>
        <w:t>постановлением администрации</w:t>
      </w:r>
    </w:p>
    <w:p w:rsidR="001F1D66" w:rsidRPr="000C1CCA" w:rsidRDefault="001F1D66" w:rsidP="001F1D66">
      <w:pPr>
        <w:widowControl/>
        <w:suppressAutoHyphens/>
        <w:overflowPunct w:val="0"/>
        <w:adjustRightInd/>
        <w:ind w:left="6521" w:firstLine="0"/>
        <w:jc w:val="left"/>
        <w:textAlignment w:val="baseline"/>
        <w:rPr>
          <w:rFonts w:ascii="Times New Roman" w:hAnsi="Times New Roman" w:cs="Times New Roman"/>
          <w:kern w:val="3"/>
          <w:sz w:val="22"/>
          <w:szCs w:val="22"/>
        </w:rPr>
      </w:pPr>
      <w:proofErr w:type="spellStart"/>
      <w:r w:rsidRPr="000C1CCA">
        <w:rPr>
          <w:rFonts w:ascii="Times New Roman" w:hAnsi="Times New Roman" w:cs="Times New Roman"/>
          <w:kern w:val="3"/>
          <w:sz w:val="22"/>
          <w:szCs w:val="22"/>
        </w:rPr>
        <w:t>Алатырского</w:t>
      </w:r>
      <w:proofErr w:type="spellEnd"/>
      <w:r w:rsidRPr="000C1CCA">
        <w:rPr>
          <w:rFonts w:ascii="Times New Roman" w:hAnsi="Times New Roman" w:cs="Times New Roman"/>
          <w:kern w:val="3"/>
          <w:sz w:val="22"/>
          <w:szCs w:val="22"/>
        </w:rPr>
        <w:t xml:space="preserve"> муниципального округа</w:t>
      </w:r>
    </w:p>
    <w:p w:rsidR="0088483E" w:rsidRPr="000C1CCA" w:rsidRDefault="001F1D66" w:rsidP="001F1D66">
      <w:pPr>
        <w:ind w:left="5760"/>
      </w:pPr>
      <w:r w:rsidRPr="000C1CCA">
        <w:rPr>
          <w:rFonts w:ascii="Times New Roman" w:hAnsi="Times New Roman" w:cs="Times New Roman"/>
          <w:kern w:val="3"/>
          <w:sz w:val="22"/>
          <w:szCs w:val="22"/>
        </w:rPr>
        <w:t>___.11.2025 № _____</w:t>
      </w:r>
    </w:p>
    <w:p w:rsidR="00415D4A" w:rsidRPr="000C1CCA" w:rsidRDefault="00415D4A" w:rsidP="00F14437">
      <w:pPr>
        <w:pStyle w:val="1"/>
        <w:spacing w:before="0" w:after="0"/>
        <w:rPr>
          <w:color w:val="auto"/>
        </w:rPr>
      </w:pPr>
    </w:p>
    <w:p w:rsidR="003F2B65" w:rsidRDefault="0088483E" w:rsidP="003F2B65">
      <w:pPr>
        <w:pStyle w:val="1"/>
        <w:spacing w:before="0" w:after="0"/>
        <w:rPr>
          <w:color w:val="auto"/>
        </w:rPr>
      </w:pPr>
      <w:r w:rsidRPr="000C1CCA">
        <w:rPr>
          <w:color w:val="auto"/>
        </w:rPr>
        <w:t>М</w:t>
      </w:r>
      <w:r w:rsidR="00415D4A" w:rsidRPr="000C1CCA">
        <w:rPr>
          <w:color w:val="auto"/>
        </w:rPr>
        <w:t>ЕТОДИКА</w:t>
      </w:r>
    </w:p>
    <w:p w:rsidR="0088483E" w:rsidRDefault="003F2B65" w:rsidP="003F2B65">
      <w:pPr>
        <w:ind w:firstLine="0"/>
        <w:jc w:val="center"/>
        <w:rPr>
          <w:b/>
          <w:bCs/>
        </w:rPr>
      </w:pPr>
      <w:r w:rsidRPr="003F2B65">
        <w:rPr>
          <w:b/>
          <w:bCs/>
        </w:rPr>
        <w:t xml:space="preserve">прогнозирования поступлений доходов в бюджет </w:t>
      </w:r>
      <w:proofErr w:type="spellStart"/>
      <w:r w:rsidRPr="003F2B65">
        <w:rPr>
          <w:b/>
          <w:bCs/>
        </w:rPr>
        <w:t>Алатырского</w:t>
      </w:r>
      <w:proofErr w:type="spellEnd"/>
      <w:r w:rsidRPr="003F2B65">
        <w:rPr>
          <w:b/>
          <w:bCs/>
        </w:rPr>
        <w:t xml:space="preserve"> муниципального округа Чувашской Республики, бюджетные полномочия главного администратора которых осуществляет администрация </w:t>
      </w:r>
      <w:proofErr w:type="spellStart"/>
      <w:r w:rsidRPr="003F2B65">
        <w:rPr>
          <w:b/>
          <w:bCs/>
        </w:rPr>
        <w:t>Алатырского</w:t>
      </w:r>
      <w:proofErr w:type="spellEnd"/>
      <w:r w:rsidRPr="003F2B65">
        <w:rPr>
          <w:b/>
          <w:bCs/>
        </w:rPr>
        <w:t xml:space="preserve"> муниципального округа Чувашской Республики</w:t>
      </w:r>
    </w:p>
    <w:p w:rsidR="003F2B65" w:rsidRPr="000C1CCA" w:rsidRDefault="003F2B65" w:rsidP="003F2B65">
      <w:pPr>
        <w:ind w:firstLine="0"/>
        <w:jc w:val="center"/>
      </w:pPr>
    </w:p>
    <w:p w:rsidR="0088483E" w:rsidRPr="000C1CCA" w:rsidRDefault="00490A42" w:rsidP="003F2B65">
      <w:pPr>
        <w:pStyle w:val="1"/>
        <w:spacing w:before="0" w:after="0"/>
        <w:rPr>
          <w:color w:val="auto"/>
        </w:rPr>
      </w:pPr>
      <w:bookmarkStart w:id="0" w:name="sub_100"/>
      <w:r w:rsidRPr="000C1CCA">
        <w:rPr>
          <w:color w:val="auto"/>
          <w:lang w:val="en-US"/>
        </w:rPr>
        <w:t>I</w:t>
      </w:r>
      <w:r w:rsidR="0088483E" w:rsidRPr="000C1CCA">
        <w:rPr>
          <w:color w:val="auto"/>
        </w:rPr>
        <w:t>. Общие положения</w:t>
      </w:r>
      <w:bookmarkEnd w:id="0"/>
    </w:p>
    <w:p w:rsidR="0088483E" w:rsidRPr="000C1CCA" w:rsidRDefault="0088483E" w:rsidP="003F2B65">
      <w:pPr>
        <w:ind w:firstLine="567"/>
      </w:pPr>
      <w:bookmarkStart w:id="1" w:name="sub_111"/>
      <w:r w:rsidRPr="000C1CCA">
        <w:t xml:space="preserve">1. Настоящая Методика прогнозирования поступлений доходов в бюджет </w:t>
      </w:r>
      <w:proofErr w:type="spellStart"/>
      <w:r w:rsidR="001467A7" w:rsidRPr="000C1CCA">
        <w:t>Алатырского</w:t>
      </w:r>
      <w:proofErr w:type="spellEnd"/>
      <w:r w:rsidR="001467A7" w:rsidRPr="000C1CCA">
        <w:t xml:space="preserve"> муниципального округа </w:t>
      </w:r>
      <w:r w:rsidRPr="000C1CCA">
        <w:t xml:space="preserve">Чувашской Республики, бюджетные полномочия главного администратора которых осуществляет администрация </w:t>
      </w:r>
      <w:proofErr w:type="spellStart"/>
      <w:r w:rsidR="001467A7" w:rsidRPr="000C1CCA">
        <w:t>Алатырского</w:t>
      </w:r>
      <w:proofErr w:type="spellEnd"/>
      <w:r w:rsidR="001467A7" w:rsidRPr="000C1CCA">
        <w:t xml:space="preserve"> муниципального округа </w:t>
      </w:r>
      <w:r w:rsidRPr="000C1CCA">
        <w:t>Чувашской Республики</w:t>
      </w:r>
      <w:r w:rsidR="003F2B65">
        <w:t xml:space="preserve"> </w:t>
      </w:r>
      <w:r w:rsidR="003F2B65" w:rsidRPr="003F2B65">
        <w:t xml:space="preserve">(далее - бюджет </w:t>
      </w:r>
      <w:proofErr w:type="spellStart"/>
      <w:r w:rsidR="003F2B65" w:rsidRPr="003F2B65">
        <w:t>Алатырского</w:t>
      </w:r>
      <w:proofErr w:type="spellEnd"/>
      <w:r w:rsidR="003F2B65" w:rsidRPr="003F2B65">
        <w:t xml:space="preserve"> </w:t>
      </w:r>
      <w:r w:rsidR="003F2B65">
        <w:t>МО</w:t>
      </w:r>
      <w:r w:rsidR="003F2B65" w:rsidRPr="003F2B65">
        <w:t>)</w:t>
      </w:r>
      <w:r w:rsidRPr="000C1CCA">
        <w:t>.</w:t>
      </w:r>
    </w:p>
    <w:p w:rsidR="0088483E" w:rsidRPr="000C1CCA" w:rsidRDefault="0088483E" w:rsidP="003F2B65">
      <w:pPr>
        <w:ind w:firstLine="567"/>
      </w:pPr>
      <w:bookmarkStart w:id="2" w:name="sub_112"/>
      <w:bookmarkEnd w:id="1"/>
      <w:r w:rsidRPr="000C1CCA">
        <w:t xml:space="preserve">2. Прогнозирование доходов бюджета </w:t>
      </w:r>
      <w:proofErr w:type="spellStart"/>
      <w:r w:rsidR="001467A7" w:rsidRPr="000C1CCA">
        <w:t>Алатырского</w:t>
      </w:r>
      <w:proofErr w:type="spellEnd"/>
      <w:r w:rsidR="001467A7" w:rsidRPr="000C1CCA">
        <w:t xml:space="preserve"> </w:t>
      </w:r>
      <w:r w:rsidR="003F2B65">
        <w:t>МО</w:t>
      </w:r>
      <w:r w:rsidRPr="000C1CCA">
        <w:t xml:space="preserve">, на текущий финансовый год, очередной финансовый год и на плановый период осуществляется в соответствии с действующим </w:t>
      </w:r>
      <w:hyperlink r:id="rId10" w:history="1">
        <w:r w:rsidRPr="000C1CCA">
          <w:rPr>
            <w:rStyle w:val="a4"/>
            <w:rFonts w:cs="Times New Roman CYR"/>
            <w:color w:val="auto"/>
          </w:rPr>
          <w:t>бюджетным законодательством</w:t>
        </w:r>
      </w:hyperlink>
      <w:r w:rsidRPr="000C1CCA">
        <w:t xml:space="preserve"> Российской Федерации, а также нормативными правовыми актами </w:t>
      </w:r>
      <w:proofErr w:type="spellStart"/>
      <w:r w:rsidR="001467A7" w:rsidRPr="000C1CCA">
        <w:t>Алатырского</w:t>
      </w:r>
      <w:proofErr w:type="spellEnd"/>
      <w:r w:rsidR="001467A7" w:rsidRPr="000C1CCA">
        <w:t xml:space="preserve"> муниципального округа </w:t>
      </w:r>
      <w:r w:rsidRPr="000C1CCA">
        <w:t>Чувашской Республики.</w:t>
      </w:r>
    </w:p>
    <w:p w:rsidR="0088483E" w:rsidRPr="000C1CCA" w:rsidRDefault="0088483E" w:rsidP="003F2B65">
      <w:pPr>
        <w:ind w:firstLine="567"/>
      </w:pPr>
      <w:bookmarkStart w:id="3" w:name="sub_113"/>
      <w:bookmarkEnd w:id="2"/>
      <w:r w:rsidRPr="000C1CCA">
        <w:t>3. Расчеты прогнозных поступлений доходов производятся в соответствии со следующими документами и показателями:</w:t>
      </w:r>
    </w:p>
    <w:bookmarkEnd w:id="3"/>
    <w:p w:rsidR="0088483E" w:rsidRPr="000C1CCA" w:rsidRDefault="0088483E" w:rsidP="003F2B65">
      <w:pPr>
        <w:ind w:firstLine="567"/>
      </w:pPr>
      <w:r w:rsidRPr="000C1CCA">
        <w:t xml:space="preserve">- </w:t>
      </w:r>
      <w:r w:rsidR="003F2B65">
        <w:rPr>
          <w:rStyle w:val="a4"/>
          <w:rFonts w:cs="Times New Roman CYR"/>
          <w:color w:val="auto"/>
        </w:rPr>
        <w:t>П</w:t>
      </w:r>
      <w:r w:rsidRPr="000C1CCA">
        <w:rPr>
          <w:rStyle w:val="a4"/>
          <w:rFonts w:cs="Times New Roman CYR"/>
          <w:color w:val="auto"/>
        </w:rPr>
        <w:t>остановлением</w:t>
      </w:r>
      <w:r w:rsidRPr="000C1CCA">
        <w:t xml:space="preserve"> Правительства Российской Федерации от 23.06.2016 </w:t>
      </w:r>
      <w:r w:rsidR="003F2B65">
        <w:t xml:space="preserve">№ </w:t>
      </w:r>
      <w:r w:rsidRPr="000C1CCA">
        <w:t xml:space="preserve">574 </w:t>
      </w:r>
      <w:r w:rsidR="003F2B65">
        <w:t>«</w:t>
      </w:r>
      <w:r w:rsidRPr="000C1CCA">
        <w:t>Об общих требованиях к методике прогнозирования поступлений доходов в бюджеты бюджетн</w:t>
      </w:r>
      <w:r w:rsidR="003F2B65">
        <w:t>ой системы Российской Федерации»</w:t>
      </w:r>
      <w:r w:rsidRPr="000C1CCA">
        <w:t>;</w:t>
      </w:r>
    </w:p>
    <w:p w:rsidR="0088483E" w:rsidRPr="000C1CCA" w:rsidRDefault="0088483E" w:rsidP="003F2B65">
      <w:pPr>
        <w:ind w:firstLine="567"/>
      </w:pPr>
      <w:r w:rsidRPr="000C1CCA">
        <w:t xml:space="preserve">- основными показателями прогноза социально-экономического развития </w:t>
      </w:r>
      <w:proofErr w:type="spellStart"/>
      <w:r w:rsidR="001467A7" w:rsidRPr="000C1CCA">
        <w:t>Алатырского</w:t>
      </w:r>
      <w:proofErr w:type="spellEnd"/>
      <w:r w:rsidR="001467A7" w:rsidRPr="000C1CCA">
        <w:t xml:space="preserve"> муниципального округа </w:t>
      </w:r>
      <w:r w:rsidRPr="000C1CCA">
        <w:t>Чувашской Республики на очередной финансовый год и плановый период;</w:t>
      </w:r>
    </w:p>
    <w:p w:rsidR="0088483E" w:rsidRPr="000C1CCA" w:rsidRDefault="0088483E" w:rsidP="003F2B65">
      <w:pPr>
        <w:ind w:firstLine="567"/>
      </w:pPr>
      <w:r w:rsidRPr="000C1CCA">
        <w:t xml:space="preserve">- нормативами зачисления в доход бюджета </w:t>
      </w:r>
      <w:proofErr w:type="spellStart"/>
      <w:r w:rsidR="001467A7" w:rsidRPr="000C1CCA">
        <w:t>Алатырского</w:t>
      </w:r>
      <w:proofErr w:type="spellEnd"/>
      <w:r w:rsidR="001467A7" w:rsidRPr="000C1CCA">
        <w:t xml:space="preserve"> </w:t>
      </w:r>
      <w:r w:rsidR="003F2B65">
        <w:t>МО</w:t>
      </w:r>
      <w:r w:rsidRPr="000C1CCA">
        <w:t xml:space="preserve"> неналоговых доходов;</w:t>
      </w:r>
    </w:p>
    <w:p w:rsidR="0088483E" w:rsidRPr="000C1CCA" w:rsidRDefault="0088483E" w:rsidP="003F2B65">
      <w:pPr>
        <w:ind w:firstLine="567"/>
      </w:pPr>
      <w:r w:rsidRPr="000C1CCA">
        <w:t xml:space="preserve">- нормативными правовыми актами Правительства Российской Федерации, Чувашской Республики и </w:t>
      </w:r>
      <w:proofErr w:type="spellStart"/>
      <w:r w:rsidR="001467A7" w:rsidRPr="000C1CCA">
        <w:t>Алатырского</w:t>
      </w:r>
      <w:proofErr w:type="spellEnd"/>
      <w:r w:rsidR="001467A7" w:rsidRPr="000C1CCA">
        <w:t xml:space="preserve"> муниципального округа</w:t>
      </w:r>
      <w:r w:rsidRPr="000C1CCA">
        <w:t>, регулирующими предоставление межбюджетных трансфертов муниципальным образованиям;</w:t>
      </w:r>
    </w:p>
    <w:p w:rsidR="0088483E" w:rsidRPr="000C1CCA" w:rsidRDefault="0088483E" w:rsidP="003F2B65">
      <w:pPr>
        <w:ind w:firstLine="567"/>
      </w:pPr>
      <w:r w:rsidRPr="000C1CCA">
        <w:t>- прогнозом показателей инфляции и системы цен текущего финансового года, очередного финансового года и планового периода, утвержденным Министерством экономического развития Российской Федерации;</w:t>
      </w:r>
    </w:p>
    <w:p w:rsidR="0088483E" w:rsidRPr="000C1CCA" w:rsidRDefault="0088483E" w:rsidP="003F2B65">
      <w:pPr>
        <w:ind w:firstLine="567"/>
      </w:pPr>
      <w:r w:rsidRPr="000C1CCA">
        <w:t xml:space="preserve">- отчетностью об исполнении бюджета </w:t>
      </w:r>
      <w:proofErr w:type="spellStart"/>
      <w:r w:rsidR="001467A7" w:rsidRPr="000C1CCA">
        <w:t>Алатырского</w:t>
      </w:r>
      <w:proofErr w:type="spellEnd"/>
      <w:r w:rsidR="001467A7" w:rsidRPr="000C1CCA">
        <w:t xml:space="preserve"> </w:t>
      </w:r>
      <w:r w:rsidR="003F2B65">
        <w:t>МО</w:t>
      </w:r>
      <w:r w:rsidRPr="000C1CCA">
        <w:t xml:space="preserve"> (данные о фактическом поступлении неналоговых доходов);</w:t>
      </w:r>
    </w:p>
    <w:p w:rsidR="0088483E" w:rsidRPr="000C1CCA" w:rsidRDefault="0088483E" w:rsidP="003F2B65">
      <w:pPr>
        <w:ind w:firstLine="567"/>
      </w:pPr>
      <w:r w:rsidRPr="000C1CCA">
        <w:t>- ожидаемым объемом поступлений неналоговых доходов в текущем году.</w:t>
      </w:r>
    </w:p>
    <w:p w:rsidR="0088483E" w:rsidRPr="000C1CCA" w:rsidRDefault="0088483E" w:rsidP="003F2B65">
      <w:pPr>
        <w:ind w:firstLine="567"/>
      </w:pPr>
      <w:bookmarkStart w:id="4" w:name="sub_114"/>
      <w:r w:rsidRPr="000C1CCA">
        <w:t xml:space="preserve">4. Методика прогнозирования разрабатывается на основе единых подходов к прогнозированию поступлений доходов в текущем финансовом году, очередном финансовом году и плановом периоде. Для текущего финансового года методика прогнозирования </w:t>
      </w:r>
      <w:proofErr w:type="gramStart"/>
      <w:r w:rsidRPr="000C1CCA">
        <w:t>предусматривает</w:t>
      </w:r>
      <w:proofErr w:type="gramEnd"/>
      <w:r w:rsidRPr="000C1CCA">
        <w:t xml:space="preserve"> в том числе использование данных о фактических поступлениях доходов за истекшие месяцы этого года с описанием алгоритма их использования (в том числе увеличение или уменьшение прогноза доходов на сумму корректировки, рассчитываемой с учетом данных о фактических поступлениях доходов, уточнение прогнозируемых значений показателей, используемых для расчета прогнозного объема поступлений, с учетом их фактических значений).</w:t>
      </w:r>
    </w:p>
    <w:p w:rsidR="0088483E" w:rsidRPr="000C1CCA" w:rsidRDefault="0088483E" w:rsidP="003F2B65">
      <w:pPr>
        <w:ind w:firstLine="567"/>
      </w:pPr>
      <w:bookmarkStart w:id="5" w:name="sub_115"/>
      <w:bookmarkEnd w:id="4"/>
      <w:r w:rsidRPr="000C1CCA">
        <w:t>5. Методика прогнозирования разрабатывается по каждому виду (или по решению главного администратора доходов - подвиду) доходов (далее - вид доходов):</w:t>
      </w:r>
    </w:p>
    <w:bookmarkEnd w:id="5"/>
    <w:p w:rsidR="0088483E" w:rsidRPr="000C1CCA" w:rsidRDefault="0088483E" w:rsidP="003F2B65">
      <w:pPr>
        <w:ind w:firstLine="567"/>
      </w:pPr>
      <w:r w:rsidRPr="000C1CCA">
        <w:t>Для каждого вида доходов применяется один из следующих методов (комбинация следующих методов) расчета:</w:t>
      </w:r>
    </w:p>
    <w:p w:rsidR="0088483E" w:rsidRPr="000C1CCA" w:rsidRDefault="0088483E" w:rsidP="003F2B65">
      <w:pPr>
        <w:ind w:firstLine="567"/>
      </w:pPr>
      <w:r w:rsidRPr="000C1CCA">
        <w:t>прямой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доходов;</w:t>
      </w:r>
    </w:p>
    <w:p w:rsidR="0088483E" w:rsidRPr="000C1CCA" w:rsidRDefault="0088483E" w:rsidP="003F2B65">
      <w:pPr>
        <w:ind w:firstLine="567"/>
      </w:pPr>
      <w:r w:rsidRPr="000C1CCA">
        <w:t xml:space="preserve">усреднение - расчет на основании </w:t>
      </w:r>
      <w:proofErr w:type="gramStart"/>
      <w:r w:rsidRPr="000C1CCA">
        <w:t>усреднения годовых объемов доходов бюджетов бюджетной системы Российской Федерации</w:t>
      </w:r>
      <w:proofErr w:type="gramEnd"/>
      <w:r w:rsidRPr="000C1CCA">
        <w:t xml:space="preserve"> не менее чем за 3 года или за весь период поступления соответствующего вида доходов в случае, если он не превышает 3 года;</w:t>
      </w:r>
    </w:p>
    <w:p w:rsidR="0088483E" w:rsidRPr="000C1CCA" w:rsidRDefault="0088483E" w:rsidP="003F2B65">
      <w:pPr>
        <w:ind w:firstLine="567"/>
      </w:pPr>
      <w:r w:rsidRPr="000C1CCA">
        <w:t xml:space="preserve">индексация - расчет с применением </w:t>
      </w:r>
      <w:hyperlink r:id="rId11" w:history="1">
        <w:r w:rsidRPr="000C1CCA">
          <w:rPr>
            <w:rStyle w:val="a4"/>
            <w:rFonts w:cs="Times New Roman CYR"/>
            <w:color w:val="auto"/>
          </w:rPr>
          <w:t>индекса потребительских цен</w:t>
        </w:r>
      </w:hyperlink>
      <w:r w:rsidRPr="000C1CCA">
        <w:t xml:space="preserve"> или другого коэффициента, характеризующего динамику прогнозируемого </w:t>
      </w:r>
      <w:proofErr w:type="gramStart"/>
      <w:r w:rsidRPr="000C1CCA">
        <w:t xml:space="preserve">вида доходов бюджетов бюджетной системы </w:t>
      </w:r>
      <w:r w:rsidRPr="000C1CCA">
        <w:lastRenderedPageBreak/>
        <w:t>Российской Федерации</w:t>
      </w:r>
      <w:proofErr w:type="gramEnd"/>
      <w:r w:rsidRPr="000C1CCA">
        <w:t>;</w:t>
      </w:r>
    </w:p>
    <w:p w:rsidR="0088483E" w:rsidRPr="000C1CCA" w:rsidRDefault="0088483E" w:rsidP="003F2B65">
      <w:pPr>
        <w:ind w:firstLine="567"/>
      </w:pPr>
      <w:r w:rsidRPr="000C1CCA">
        <w:t>экстраполяция - расчет, осуществляемый на основании имеющихся данных о тенденциях изменения поступлений в предшествующие периоды;</w:t>
      </w:r>
    </w:p>
    <w:p w:rsidR="0088483E" w:rsidRPr="000C1CCA" w:rsidRDefault="0088483E" w:rsidP="003F2B65">
      <w:pPr>
        <w:ind w:firstLine="567"/>
      </w:pPr>
      <w:r w:rsidRPr="000C1CCA">
        <w:t xml:space="preserve">иной способ, который должен быть </w:t>
      </w:r>
      <w:proofErr w:type="gramStart"/>
      <w:r w:rsidRPr="000C1CCA">
        <w:t>описан и обосн</w:t>
      </w:r>
      <w:r w:rsidR="00310B88">
        <w:t>ован</w:t>
      </w:r>
      <w:proofErr w:type="gramEnd"/>
      <w:r w:rsidR="00310B88">
        <w:t xml:space="preserve"> в методике прогнозирования.</w:t>
      </w:r>
    </w:p>
    <w:p w:rsidR="0088483E" w:rsidRPr="000C1CCA" w:rsidRDefault="0088483E" w:rsidP="003F2B65">
      <w:pPr>
        <w:ind w:firstLine="567"/>
      </w:pPr>
      <w:bookmarkStart w:id="6" w:name="sub_116"/>
      <w:r w:rsidRPr="000C1CCA">
        <w:t xml:space="preserve">6. Прогнозирование осуществляется в соответствии с указаниями о порядке применения </w:t>
      </w:r>
      <w:hyperlink r:id="rId12" w:history="1">
        <w:r w:rsidRPr="000C1CCA">
          <w:rPr>
            <w:rStyle w:val="a4"/>
            <w:rFonts w:cs="Times New Roman CYR"/>
            <w:color w:val="auto"/>
          </w:rPr>
          <w:t>бюджетной классификации</w:t>
        </w:r>
      </w:hyperlink>
      <w:r w:rsidRPr="000C1CCA">
        <w:t xml:space="preserve"> Российской Федерации, утверждаемыми Министерством финансов Российской Федерации.</w:t>
      </w:r>
    </w:p>
    <w:bookmarkEnd w:id="6"/>
    <w:p w:rsidR="0088483E" w:rsidRPr="000C1CCA" w:rsidRDefault="0088483E" w:rsidP="003F2B65"/>
    <w:p w:rsidR="00310B88" w:rsidRDefault="000440CD" w:rsidP="003F2B65">
      <w:pPr>
        <w:pStyle w:val="1"/>
        <w:spacing w:before="0" w:after="0"/>
        <w:rPr>
          <w:color w:val="auto"/>
        </w:rPr>
      </w:pPr>
      <w:bookmarkStart w:id="7" w:name="sub_200"/>
      <w:r w:rsidRPr="000C1CCA">
        <w:rPr>
          <w:color w:val="auto"/>
          <w:lang w:val="en-US"/>
        </w:rPr>
        <w:t>II</w:t>
      </w:r>
      <w:r w:rsidR="0088483E" w:rsidRPr="000C1CCA">
        <w:rPr>
          <w:color w:val="auto"/>
        </w:rPr>
        <w:t>. Прогнозирование поступлений доходов в бюджет</w:t>
      </w:r>
    </w:p>
    <w:p w:rsidR="0088483E" w:rsidRDefault="001467A7" w:rsidP="003F2B65">
      <w:pPr>
        <w:pStyle w:val="1"/>
        <w:spacing w:before="0" w:after="0"/>
        <w:rPr>
          <w:color w:val="auto"/>
        </w:rPr>
      </w:pPr>
      <w:proofErr w:type="spellStart"/>
      <w:r w:rsidRPr="000C1CCA">
        <w:rPr>
          <w:color w:val="auto"/>
        </w:rPr>
        <w:t>Алатырского</w:t>
      </w:r>
      <w:proofErr w:type="spellEnd"/>
      <w:r w:rsidRPr="000C1CCA">
        <w:rPr>
          <w:color w:val="auto"/>
        </w:rPr>
        <w:t xml:space="preserve"> муниципального округа</w:t>
      </w:r>
      <w:bookmarkEnd w:id="7"/>
    </w:p>
    <w:p w:rsidR="00310B88" w:rsidRPr="00310B88" w:rsidRDefault="00310B88" w:rsidP="00310B88"/>
    <w:p w:rsidR="0088483E" w:rsidRPr="000C1CCA" w:rsidRDefault="00444243" w:rsidP="00310B88">
      <w:pPr>
        <w:ind w:firstLine="567"/>
      </w:pPr>
      <w:bookmarkStart w:id="8" w:name="sub_211"/>
      <w:r>
        <w:t>7</w:t>
      </w:r>
      <w:r w:rsidR="0088483E" w:rsidRPr="000C1CCA">
        <w:t xml:space="preserve">. Описание показателей, используемых для расчета прогнозного объема поступлений с указанием источников данных для соответствующего показателя, методы расчета прогнозного объема поступлений, а также описание фактического алгоритма расчета (формулы) по перечню доходов бюджета </w:t>
      </w:r>
      <w:proofErr w:type="spellStart"/>
      <w:r w:rsidR="001467A7" w:rsidRPr="000C1CCA">
        <w:t>Алатырского</w:t>
      </w:r>
      <w:proofErr w:type="spellEnd"/>
      <w:r w:rsidR="001467A7" w:rsidRPr="000C1CCA">
        <w:t xml:space="preserve"> </w:t>
      </w:r>
      <w:r w:rsidR="00310B88">
        <w:t>МО</w:t>
      </w:r>
      <w:r w:rsidR="0088483E" w:rsidRPr="000C1CCA">
        <w:t xml:space="preserve"> приведены в </w:t>
      </w:r>
      <w:r w:rsidR="0088483E" w:rsidRPr="000C1CCA">
        <w:rPr>
          <w:rStyle w:val="a4"/>
          <w:rFonts w:cs="Times New Roman CYR"/>
          <w:color w:val="auto"/>
        </w:rPr>
        <w:t xml:space="preserve">приложении </w:t>
      </w:r>
      <w:r w:rsidR="00310B88">
        <w:rPr>
          <w:rStyle w:val="a4"/>
          <w:rFonts w:cs="Times New Roman CYR"/>
          <w:color w:val="auto"/>
        </w:rPr>
        <w:t>к настоящей Методике</w:t>
      </w:r>
      <w:r w:rsidR="0088483E" w:rsidRPr="000C1CCA">
        <w:t>.</w:t>
      </w:r>
    </w:p>
    <w:bookmarkEnd w:id="8"/>
    <w:p w:rsidR="00310B88" w:rsidRDefault="00310B88" w:rsidP="00310B88">
      <w:pPr>
        <w:rPr>
          <w:b/>
        </w:rPr>
      </w:pPr>
    </w:p>
    <w:p w:rsidR="00310B88" w:rsidRPr="001850DE" w:rsidRDefault="00310B88" w:rsidP="00310B88">
      <w:pPr>
        <w:ind w:firstLine="0"/>
        <w:jc w:val="center"/>
        <w:rPr>
          <w:b/>
        </w:rPr>
      </w:pPr>
      <w:r w:rsidRPr="00497DB1">
        <w:rPr>
          <w:b/>
          <w:lang w:val="en-US"/>
        </w:rPr>
        <w:t>III</w:t>
      </w:r>
      <w:r w:rsidRPr="00497DB1">
        <w:rPr>
          <w:b/>
        </w:rPr>
        <w:t xml:space="preserve">. Прогнозирование объема поступлений по перечисленным ниже видам доходов бюджета </w:t>
      </w:r>
      <w:proofErr w:type="spellStart"/>
      <w:r w:rsidRPr="00497DB1">
        <w:rPr>
          <w:b/>
        </w:rPr>
        <w:t>Алатырского</w:t>
      </w:r>
      <w:proofErr w:type="spellEnd"/>
      <w:r w:rsidRPr="00497DB1">
        <w:rPr>
          <w:b/>
        </w:rPr>
        <w:t xml:space="preserve"> муниципального округа</w:t>
      </w:r>
      <w:r w:rsidRPr="00503E8E">
        <w:rPr>
          <w:b/>
        </w:rPr>
        <w:t xml:space="preserve"> </w:t>
      </w:r>
      <w:r w:rsidRPr="00497DB1">
        <w:rPr>
          <w:b/>
        </w:rPr>
        <w:t>на этапе формирования проекта бюджета на очередной финансовый год и на плановый период не осуществляется в связи с отсутствием системного характера их уплаты и объективной инфор</w:t>
      </w:r>
      <w:r>
        <w:rPr>
          <w:b/>
        </w:rPr>
        <w:t>мации для осуществления расчета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6980"/>
      </w:tblGrid>
      <w:tr w:rsidR="00310B88" w:rsidRPr="00310B88" w:rsidTr="00504C03"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88" w:rsidRPr="00310B88" w:rsidRDefault="00310B88" w:rsidP="00454DC5">
            <w:pPr>
              <w:pStyle w:val="a7"/>
              <w:jc w:val="center"/>
              <w:rPr>
                <w:sz w:val="22"/>
                <w:szCs w:val="22"/>
              </w:rPr>
            </w:pPr>
            <w:r w:rsidRPr="00310B88">
              <w:rPr>
                <w:sz w:val="22"/>
                <w:szCs w:val="22"/>
              </w:rPr>
              <w:t>903 21860010</w:t>
            </w:r>
            <w:r w:rsidR="00454DC5">
              <w:rPr>
                <w:sz w:val="22"/>
                <w:szCs w:val="22"/>
              </w:rPr>
              <w:t>14</w:t>
            </w:r>
            <w:r w:rsidRPr="00310B88">
              <w:rPr>
                <w:sz w:val="22"/>
                <w:szCs w:val="22"/>
              </w:rPr>
              <w:t>0000150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6BAF" w:rsidRPr="00376BAF" w:rsidRDefault="00376BAF" w:rsidP="00376BAF">
            <w:pPr>
              <w:pStyle w:val="a8"/>
              <w:rPr>
                <w:sz w:val="22"/>
                <w:szCs w:val="22"/>
              </w:rPr>
            </w:pPr>
            <w:r w:rsidRPr="00376BAF">
              <w:rPr>
                <w:sz w:val="22"/>
                <w:szCs w:val="22"/>
              </w:rPr>
              <w:t>Доходы бю</w:t>
            </w:r>
            <w:r>
              <w:rPr>
                <w:sz w:val="22"/>
                <w:szCs w:val="22"/>
              </w:rPr>
              <w:t xml:space="preserve">джетов муниципальных округов от </w:t>
            </w:r>
            <w:r w:rsidRPr="00376BAF">
              <w:rPr>
                <w:sz w:val="22"/>
                <w:szCs w:val="22"/>
              </w:rPr>
              <w:t>возврата</w:t>
            </w:r>
            <w:r>
              <w:rPr>
                <w:sz w:val="22"/>
                <w:szCs w:val="22"/>
              </w:rPr>
              <w:t xml:space="preserve"> остатков субсидий, субвенций и </w:t>
            </w:r>
            <w:r w:rsidRPr="00376BAF">
              <w:rPr>
                <w:sz w:val="22"/>
                <w:szCs w:val="22"/>
              </w:rPr>
              <w:t>иных межбюджетных трансфертов, имеющих</w:t>
            </w:r>
          </w:p>
          <w:p w:rsidR="00310B88" w:rsidRPr="00310B88" w:rsidRDefault="00376BAF" w:rsidP="00376BAF">
            <w:pPr>
              <w:pStyle w:val="a8"/>
              <w:jc w:val="both"/>
              <w:rPr>
                <w:sz w:val="22"/>
                <w:szCs w:val="22"/>
              </w:rPr>
            </w:pPr>
            <w:r w:rsidRPr="00376BAF">
              <w:rPr>
                <w:sz w:val="22"/>
                <w:szCs w:val="22"/>
              </w:rPr>
              <w:t xml:space="preserve">целевое </w:t>
            </w:r>
            <w:r>
              <w:rPr>
                <w:sz w:val="22"/>
                <w:szCs w:val="22"/>
              </w:rPr>
              <w:t>назначение, прошлых лет из иных бюджетов бюджетной системы</w:t>
            </w:r>
            <w:bookmarkStart w:id="9" w:name="_GoBack"/>
            <w:bookmarkEnd w:id="9"/>
          </w:p>
        </w:tc>
      </w:tr>
      <w:tr w:rsidR="00310B88" w:rsidRPr="00310B88" w:rsidTr="00504C03">
        <w:tc>
          <w:tcPr>
            <w:tcW w:w="3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B88" w:rsidRPr="00310B88" w:rsidRDefault="00310B88" w:rsidP="00454DC5">
            <w:pPr>
              <w:pStyle w:val="a7"/>
              <w:jc w:val="center"/>
              <w:rPr>
                <w:sz w:val="22"/>
                <w:szCs w:val="22"/>
              </w:rPr>
            </w:pPr>
            <w:r w:rsidRPr="00310B88">
              <w:rPr>
                <w:sz w:val="22"/>
                <w:szCs w:val="22"/>
              </w:rPr>
              <w:t>903 21960010</w:t>
            </w:r>
            <w:r w:rsidR="00454DC5">
              <w:rPr>
                <w:sz w:val="22"/>
                <w:szCs w:val="22"/>
              </w:rPr>
              <w:t>14</w:t>
            </w:r>
            <w:r w:rsidRPr="00310B88">
              <w:rPr>
                <w:sz w:val="22"/>
                <w:szCs w:val="22"/>
              </w:rPr>
              <w:t>0000150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0B88" w:rsidRPr="00310B88" w:rsidRDefault="004E46DD" w:rsidP="00454DC5">
            <w:pPr>
              <w:pStyle w:val="a8"/>
              <w:jc w:val="both"/>
              <w:rPr>
                <w:sz w:val="22"/>
                <w:szCs w:val="22"/>
              </w:rPr>
            </w:pPr>
            <w:r w:rsidRPr="004E46DD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</w:tbl>
    <w:p w:rsidR="00310B88" w:rsidRPr="000C1CCA" w:rsidRDefault="00310B88"/>
    <w:p w:rsidR="0088483E" w:rsidRPr="000C1CCA" w:rsidRDefault="0088483E">
      <w:pPr>
        <w:ind w:firstLine="0"/>
        <w:jc w:val="left"/>
        <w:sectPr w:rsidR="0088483E" w:rsidRPr="000C1CCA" w:rsidSect="009D7278">
          <w:headerReference w:type="default" r:id="rId13"/>
          <w:pgSz w:w="11900" w:h="16800"/>
          <w:pgMar w:top="567" w:right="567" w:bottom="567" w:left="1134" w:header="426" w:footer="720" w:gutter="0"/>
          <w:cols w:space="720"/>
          <w:noEndnote/>
          <w:titlePg/>
          <w:docGrid w:linePitch="326"/>
        </w:sectPr>
      </w:pPr>
    </w:p>
    <w:p w:rsidR="00310B88" w:rsidRPr="00310B88" w:rsidRDefault="0088483E" w:rsidP="00310B88">
      <w:pPr>
        <w:ind w:left="10773" w:firstLine="0"/>
        <w:jc w:val="left"/>
        <w:rPr>
          <w:rStyle w:val="a3"/>
          <w:b w:val="0"/>
          <w:bCs/>
          <w:color w:val="auto"/>
          <w:sz w:val="22"/>
          <w:szCs w:val="22"/>
        </w:rPr>
      </w:pPr>
      <w:bookmarkStart w:id="10" w:name="sub_2000"/>
      <w:r w:rsidRPr="00310B88">
        <w:rPr>
          <w:rStyle w:val="a3"/>
          <w:b w:val="0"/>
          <w:bCs/>
          <w:color w:val="auto"/>
          <w:sz w:val="22"/>
          <w:szCs w:val="22"/>
        </w:rPr>
        <w:lastRenderedPageBreak/>
        <w:t>Приложение</w:t>
      </w:r>
    </w:p>
    <w:p w:rsidR="0088483E" w:rsidRPr="00310B88" w:rsidRDefault="0088483E" w:rsidP="00310B88">
      <w:pPr>
        <w:ind w:left="10773" w:firstLine="0"/>
        <w:jc w:val="left"/>
        <w:rPr>
          <w:sz w:val="22"/>
          <w:szCs w:val="22"/>
        </w:rPr>
      </w:pPr>
      <w:r w:rsidRPr="00310B88">
        <w:rPr>
          <w:rStyle w:val="a3"/>
          <w:b w:val="0"/>
          <w:bCs/>
          <w:color w:val="auto"/>
          <w:sz w:val="22"/>
          <w:szCs w:val="22"/>
        </w:rPr>
        <w:t xml:space="preserve">к </w:t>
      </w:r>
      <w:hyperlink w:anchor="sub_1000" w:history="1">
        <w:r w:rsidRPr="00310B88">
          <w:rPr>
            <w:rStyle w:val="a4"/>
            <w:rFonts w:cs="Times New Roman CYR"/>
            <w:color w:val="auto"/>
            <w:sz w:val="22"/>
            <w:szCs w:val="22"/>
          </w:rPr>
          <w:t>Методике</w:t>
        </w:r>
      </w:hyperlink>
      <w:r w:rsidR="001408D2" w:rsidRPr="00310B88">
        <w:rPr>
          <w:rStyle w:val="a3"/>
          <w:b w:val="0"/>
          <w:bCs/>
          <w:color w:val="auto"/>
          <w:sz w:val="22"/>
          <w:szCs w:val="22"/>
        </w:rPr>
        <w:t xml:space="preserve"> </w:t>
      </w:r>
      <w:r w:rsidR="00310B88" w:rsidRPr="00310B88">
        <w:rPr>
          <w:rStyle w:val="a3"/>
          <w:b w:val="0"/>
          <w:bCs/>
          <w:color w:val="auto"/>
          <w:sz w:val="22"/>
          <w:szCs w:val="22"/>
        </w:rPr>
        <w:t xml:space="preserve">прогнозирования поступлений доходов в бюджет </w:t>
      </w:r>
      <w:proofErr w:type="spellStart"/>
      <w:r w:rsidR="00310B88" w:rsidRPr="00310B88">
        <w:rPr>
          <w:rStyle w:val="a3"/>
          <w:b w:val="0"/>
          <w:bCs/>
          <w:color w:val="auto"/>
          <w:sz w:val="22"/>
          <w:szCs w:val="22"/>
        </w:rPr>
        <w:t>Алатырского</w:t>
      </w:r>
      <w:proofErr w:type="spellEnd"/>
      <w:r w:rsidR="00310B88" w:rsidRPr="00310B88">
        <w:rPr>
          <w:rStyle w:val="a3"/>
          <w:b w:val="0"/>
          <w:bCs/>
          <w:color w:val="auto"/>
          <w:sz w:val="22"/>
          <w:szCs w:val="22"/>
        </w:rPr>
        <w:t xml:space="preserve"> муниципального округа Чувашской Республики, бюджетные полномочия главного администратора которых осуществляет администрация </w:t>
      </w:r>
      <w:proofErr w:type="spellStart"/>
      <w:r w:rsidR="00310B88" w:rsidRPr="00310B88">
        <w:rPr>
          <w:rStyle w:val="a3"/>
          <w:b w:val="0"/>
          <w:bCs/>
          <w:color w:val="auto"/>
          <w:sz w:val="22"/>
          <w:szCs w:val="22"/>
        </w:rPr>
        <w:t>Алатырского</w:t>
      </w:r>
      <w:proofErr w:type="spellEnd"/>
      <w:r w:rsidR="00310B88" w:rsidRPr="00310B88">
        <w:rPr>
          <w:rStyle w:val="a3"/>
          <w:b w:val="0"/>
          <w:bCs/>
          <w:color w:val="auto"/>
          <w:sz w:val="22"/>
          <w:szCs w:val="22"/>
        </w:rPr>
        <w:t xml:space="preserve"> муниципального округа Чувашской Республики</w:t>
      </w:r>
    </w:p>
    <w:bookmarkEnd w:id="10"/>
    <w:p w:rsidR="0088483E" w:rsidRPr="000C1CCA" w:rsidRDefault="0088483E"/>
    <w:p w:rsidR="00310B88" w:rsidRDefault="0088483E" w:rsidP="006A0ED1">
      <w:pPr>
        <w:pStyle w:val="1"/>
        <w:spacing w:before="0" w:after="0"/>
        <w:rPr>
          <w:color w:val="auto"/>
        </w:rPr>
      </w:pPr>
      <w:r w:rsidRPr="000C1CCA">
        <w:rPr>
          <w:color w:val="auto"/>
        </w:rPr>
        <w:t>М</w:t>
      </w:r>
      <w:r w:rsidR="001F719A" w:rsidRPr="000C1CCA">
        <w:rPr>
          <w:color w:val="auto"/>
        </w:rPr>
        <w:t>ЕТОДИКА</w:t>
      </w:r>
    </w:p>
    <w:p w:rsidR="006A0ED1" w:rsidRPr="000C1CCA" w:rsidRDefault="0088483E" w:rsidP="006A0ED1">
      <w:pPr>
        <w:pStyle w:val="1"/>
        <w:spacing w:before="0" w:after="0"/>
        <w:rPr>
          <w:color w:val="auto"/>
        </w:rPr>
      </w:pPr>
      <w:r w:rsidRPr="000C1CCA">
        <w:rPr>
          <w:color w:val="auto"/>
        </w:rPr>
        <w:t xml:space="preserve">прогнозирования поступлений доходов в бюджет </w:t>
      </w:r>
      <w:proofErr w:type="spellStart"/>
      <w:r w:rsidR="001467A7" w:rsidRPr="000C1CCA">
        <w:rPr>
          <w:color w:val="auto"/>
        </w:rPr>
        <w:t>Ал</w:t>
      </w:r>
      <w:r w:rsidR="006A0ED1" w:rsidRPr="000C1CCA">
        <w:rPr>
          <w:color w:val="auto"/>
        </w:rPr>
        <w:t>атырского</w:t>
      </w:r>
      <w:proofErr w:type="spellEnd"/>
      <w:r w:rsidR="006A0ED1" w:rsidRPr="000C1CCA">
        <w:rPr>
          <w:color w:val="auto"/>
        </w:rPr>
        <w:t xml:space="preserve"> муниципального округа</w:t>
      </w:r>
      <w:r w:rsidRPr="000C1CCA">
        <w:rPr>
          <w:color w:val="auto"/>
        </w:rPr>
        <w:t xml:space="preserve">, </w:t>
      </w:r>
    </w:p>
    <w:p w:rsidR="0088483E" w:rsidRPr="000C1CCA" w:rsidRDefault="0088483E" w:rsidP="006A0ED1">
      <w:pPr>
        <w:pStyle w:val="1"/>
        <w:spacing w:before="0" w:after="0"/>
        <w:rPr>
          <w:color w:val="auto"/>
        </w:rPr>
      </w:pPr>
      <w:r w:rsidRPr="000C1CCA">
        <w:rPr>
          <w:color w:val="auto"/>
        </w:rPr>
        <w:t>бюджетные полномочия главного администратора</w:t>
      </w:r>
      <w:r w:rsidR="00392921" w:rsidRPr="000C1CCA">
        <w:rPr>
          <w:color w:val="auto"/>
        </w:rPr>
        <w:t>,</w:t>
      </w:r>
      <w:r w:rsidRPr="000C1CCA">
        <w:rPr>
          <w:color w:val="auto"/>
        </w:rPr>
        <w:t xml:space="preserve"> которых осуществляет Администрация </w:t>
      </w:r>
      <w:proofErr w:type="spellStart"/>
      <w:r w:rsidR="001467A7" w:rsidRPr="000C1CCA">
        <w:rPr>
          <w:color w:val="auto"/>
        </w:rPr>
        <w:t>Алатырского</w:t>
      </w:r>
      <w:proofErr w:type="spellEnd"/>
      <w:r w:rsidR="001467A7" w:rsidRPr="000C1CCA">
        <w:rPr>
          <w:color w:val="auto"/>
        </w:rPr>
        <w:t xml:space="preserve"> муниципального округа</w:t>
      </w:r>
      <w:r w:rsidR="00BC3CF6">
        <w:rPr>
          <w:color w:val="auto"/>
        </w:rPr>
        <w:t xml:space="preserve"> Чувашской Республики</w:t>
      </w:r>
      <w:r w:rsidR="001467A7" w:rsidRPr="000C1CCA">
        <w:rPr>
          <w:color w:val="auto"/>
        </w:rPr>
        <w:t xml:space="preserve"> </w:t>
      </w:r>
    </w:p>
    <w:tbl>
      <w:tblPr>
        <w:tblW w:w="152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911"/>
        <w:gridCol w:w="1302"/>
        <w:gridCol w:w="1953"/>
        <w:gridCol w:w="2474"/>
        <w:gridCol w:w="911"/>
        <w:gridCol w:w="2016"/>
        <w:gridCol w:w="1701"/>
        <w:gridCol w:w="3184"/>
      </w:tblGrid>
      <w:tr w:rsidR="0088483E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3E" w:rsidRPr="00310B88" w:rsidRDefault="0088483E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gram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3E" w:rsidRPr="00310B88" w:rsidRDefault="0088483E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Код главного администратора доходов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3E" w:rsidRPr="00310B88" w:rsidRDefault="0088483E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Наименование главного администратора доходов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3E" w:rsidRPr="00310B88" w:rsidRDefault="00973FBF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88483E" w:rsidRPr="00310B88">
                <w:rPr>
                  <w:rStyle w:val="a4"/>
                  <w:rFonts w:ascii="Times New Roman" w:hAnsi="Times New Roman"/>
                  <w:color w:val="auto"/>
                  <w:sz w:val="20"/>
                  <w:szCs w:val="20"/>
                </w:rPr>
                <w:t>КБК</w:t>
              </w:r>
            </w:hyperlink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3E" w:rsidRPr="00310B88" w:rsidRDefault="0088483E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Наименование КБК доходов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3E" w:rsidRPr="00310B88" w:rsidRDefault="0088483E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Наименование метода расчета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3E" w:rsidRPr="00310B88" w:rsidRDefault="0088483E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Формула расчета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3E" w:rsidRPr="00310B88" w:rsidRDefault="0088483E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Алгоритм расчета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483E" w:rsidRPr="00310B88" w:rsidRDefault="0088483E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Описание показателей</w:t>
            </w: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10807150011000110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Усреднение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92530" cy="135255"/>
                  <wp:effectExtent l="0" t="0" r="0" b="0"/>
                  <wp:docPr id="962" name="Рисунок 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530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3B1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1125" cy="127000"/>
                  <wp:effectExtent l="0" t="0" r="3175" b="0"/>
                  <wp:docPr id="963" name="Рисунок 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прогнозный объем государственной пошлины за выдачу разрешения на установку рекламной конструкции на период t,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40385" cy="127000"/>
                  <wp:effectExtent l="0" t="0" r="0" b="6350"/>
                  <wp:docPr id="964" name="Рисунок 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54635" cy="127000"/>
                  <wp:effectExtent l="0" t="0" r="0" b="0"/>
                  <wp:docPr id="965" name="Рисунок 9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поступление государственной пошлины за выдачу разрешения на установку рекламной конструкции за периоды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28015" cy="127000"/>
                  <wp:effectExtent l="0" t="0" r="635" b="6350"/>
                  <wp:docPr id="966" name="Рисунок 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11105012140000120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разграничена и которые расположены</w:t>
            </w:r>
            <w:proofErr w:type="gram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в границах муниципальных округов, а также средства от продажи права на заключение договоров аренды указанных </w:t>
            </w: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земельных участков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Прямой расчет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83895" cy="135255"/>
                  <wp:effectExtent l="0" t="0" r="1905" b="0"/>
                  <wp:docPr id="967" name="Рисунок 9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В целях прогнозирования поступлений используется информация о действующих договорах аренды, а также планируемых к заключению в очередном году и плановом </w:t>
            </w: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периоде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111125" cy="127000"/>
                  <wp:effectExtent l="0" t="0" r="3175" b="0"/>
                  <wp:docPr id="968" name="Рисунок 9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 доходов от арендной платы за землю;</w:t>
            </w:r>
          </w:p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35255" cy="135255"/>
                  <wp:effectExtent l="0" t="0" r="0" b="0"/>
                  <wp:docPr id="969" name="Рисунок 9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размер годовой арендной платы;</w:t>
            </w:r>
          </w:p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42875" cy="127000"/>
                  <wp:effectExtent l="0" t="0" r="9525" b="0"/>
                  <wp:docPr id="970" name="Рисунок 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коэффициент, учитывающий индексацию ставок арендной платы за земельные участки;</w:t>
            </w:r>
          </w:p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35255" cy="135255"/>
                  <wp:effectExtent l="0" t="0" r="0" b="0"/>
                  <wp:docPr id="971" name="Рисунок 9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прогнозируемые поступления в виде неисполненных обязательств (недоимки), возможной к взысканию, по </w:t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состоянию на 1 число последнего отчетного периода</w:t>
            </w: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11105024140000120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Прямой расчет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83895" cy="135255"/>
                  <wp:effectExtent l="0" t="0" r="1905" b="0"/>
                  <wp:docPr id="972" name="Рисунок 9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В целях прогнозирования поступлений используется информация о действующих договорах аренды, а также планируемых к заключению в очередном году и плановом периоде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1125" cy="127000"/>
                  <wp:effectExtent l="0" t="0" r="3175" b="0"/>
                  <wp:docPr id="973" name="Рисунок 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 доходов от арендной платы за землю;</w:t>
            </w:r>
          </w:p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35255" cy="135255"/>
                  <wp:effectExtent l="0" t="0" r="0" b="0"/>
                  <wp:docPr id="974" name="Рисунок 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размер годовой арендной платы;</w:t>
            </w:r>
          </w:p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42875" cy="127000"/>
                  <wp:effectExtent l="0" t="0" r="9525" b="0"/>
                  <wp:docPr id="975" name="Рисунок 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коэффициент, учитывающий индексацию ставок арендной платы за земельные участки;</w:t>
            </w:r>
          </w:p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35255" cy="135255"/>
                  <wp:effectExtent l="0" t="0" r="0" b="0"/>
                  <wp:docPr id="976" name="Рисунок 9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прогнозируемые поступления в виде неисполненных обязательств (недоимки), возможной к взысканию, по состоянию на число последнего отчетного периода</w:t>
            </w: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11105034140000120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Прямой расчет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771525" cy="135255"/>
                  <wp:effectExtent l="0" t="0" r="9525" b="0"/>
                  <wp:docPr id="977" name="Рисунок 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В целях прогнозирования поступлений используется информация о действующих договорах аренды, а также планируемых к заключению в очередном году и плановом периоде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1125" cy="127000"/>
                  <wp:effectExtent l="0" t="0" r="3175" b="0"/>
                  <wp:docPr id="978" name="Рисунок 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 доходов от арендной платы за имущество;</w:t>
            </w:r>
          </w:p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35255" cy="135255"/>
                  <wp:effectExtent l="0" t="0" r="0" b="0"/>
                  <wp:docPr id="979" name="Рисунок 9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размер годовой арендной платы;</w:t>
            </w:r>
          </w:p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42875" cy="127000"/>
                  <wp:effectExtent l="0" t="0" r="9525" b="0"/>
                  <wp:docPr id="980" name="Рисунок 9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коэффициент, учитывающий индексацию ставок арендной платы за имущество;</w:t>
            </w:r>
          </w:p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35255" cy="135255"/>
                  <wp:effectExtent l="0" t="0" r="0" b="0"/>
                  <wp:docPr id="981" name="Рисунок 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прогнозируемые поступления в виде неисполненных обязательств (недоимки), возможной к взысканию, по состоянию на 1 число последнего отчетного периода</w:t>
            </w: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11107014140000120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Усреднение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92530" cy="135255"/>
                  <wp:effectExtent l="0" t="0" r="0" b="0"/>
                  <wp:docPr id="982" name="Рисунок 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530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1125" cy="127000"/>
                  <wp:effectExtent l="0" t="0" r="3175" b="0"/>
                  <wp:docPr id="983" name="Рисунок 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прогнозный объем платы на период t,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40385" cy="127000"/>
                  <wp:effectExtent l="0" t="0" r="0" b="6350"/>
                  <wp:docPr id="984" name="Рисунок 9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54635" cy="127000"/>
                  <wp:effectExtent l="0" t="0" r="0" b="0"/>
                  <wp:docPr id="985" name="Рисунок 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поступление платы за периоды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28015" cy="127000"/>
                  <wp:effectExtent l="0" t="0" r="635" b="6350"/>
                  <wp:docPr id="986" name="Рисунок 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11301994140000130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Усреднение и индексация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304290" cy="135255"/>
                  <wp:effectExtent l="0" t="0" r="0" b="0"/>
                  <wp:docPr id="987" name="Рисунок 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290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Учитывается сумма поступлений в бюджет от оказанных платных услуг </w:t>
            </w: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(работ) за 3 года, предшествующих текущему финансовому году, по отчетным данным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111125" cy="127000"/>
                  <wp:effectExtent l="0" t="0" r="3175" b="0"/>
                  <wp:docPr id="988" name="Рисунок 9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прогнозируемые оказанные платные услуги (работы) на период t,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40385" cy="127000"/>
                  <wp:effectExtent l="0" t="0" r="0" b="6350"/>
                  <wp:docPr id="989" name="Рисунок 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54635" cy="127000"/>
                  <wp:effectExtent l="0" t="0" r="0" b="0"/>
                  <wp:docPr id="990" name="Рисунок 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оказание платные услуги (работы) за периоды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28015" cy="127000"/>
                  <wp:effectExtent l="0" t="0" r="635" b="6350"/>
                  <wp:docPr id="991" name="Рисунок 9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i - </w:t>
            </w:r>
            <w:hyperlink r:id="rId45" w:history="1">
              <w:r w:rsidRPr="00310B88">
                <w:rPr>
                  <w:rStyle w:val="a4"/>
                  <w:rFonts w:ascii="Times New Roman" w:hAnsi="Times New Roman"/>
                  <w:color w:val="auto"/>
                  <w:sz w:val="20"/>
                  <w:szCs w:val="20"/>
                </w:rPr>
                <w:t>индекс потребительских цен</w:t>
              </w:r>
            </w:hyperlink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11302064140000130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Прямой расчет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52145" cy="135255"/>
                  <wp:effectExtent l="0" t="0" r="0" b="0"/>
                  <wp:docPr id="992" name="Рисунок 9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4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Учитывается прогнозный объем дебиторской задолженности по состоянию на 1 января очередного финансового года, подлежащий возврату в бюджет в очередном финансовом году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1125" cy="127000"/>
                  <wp:effectExtent l="0" t="0" r="3175" b="0"/>
                  <wp:docPr id="993" name="Рисунок 9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прогнозный объем дебиторской задолженности по состоянию на 1 января очередного финансового года, подлежащий возврату в бюджет в очередном финансовом году,</w:t>
            </w:r>
          </w:p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1125" cy="127000"/>
                  <wp:effectExtent l="0" t="0" r="3175" b="0"/>
                  <wp:docPr id="994" name="Рисунок 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дебиторская задолженность, подлежащая возврату в бюджет в очередном финансовом году, в соответствии с условиями действующего договора (соглашения, иного документа)</w:t>
            </w: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11302994140000130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Усреднение и индексация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304290" cy="135255"/>
                  <wp:effectExtent l="0" t="0" r="0" b="0"/>
                  <wp:docPr id="995" name="Рисунок 9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290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Учитывается сумма поступлений от прочих доходов от компенсации затрат бюджетов за 3 года, предшествующих текущему финансовому году, по отчетным данным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1125" cy="127000"/>
                  <wp:effectExtent l="0" t="0" r="3175" b="0"/>
                  <wp:docPr id="996" name="Рисунок 9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прогнозируемые прочие доходы от компенсации затрат бюджетов на период t,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40385" cy="127000"/>
                  <wp:effectExtent l="0" t="0" r="0" b="6350"/>
                  <wp:docPr id="997" name="Рисунок 9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54635" cy="127000"/>
                  <wp:effectExtent l="0" t="0" r="0" b="0"/>
                  <wp:docPr id="998" name="Рисунок 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прочие доходы от компенсации затрат бюджетов за периоды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28015" cy="127000"/>
                  <wp:effectExtent l="0" t="0" r="635" b="6350"/>
                  <wp:docPr id="999" name="Рисунок 9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5880" cy="127000"/>
                  <wp:effectExtent l="0" t="0" r="1270" b="0"/>
                  <wp:docPr id="1000" name="Рисунок 1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8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hyperlink r:id="rId55" w:history="1">
              <w:r w:rsidR="001F4273" w:rsidRPr="00310B88">
                <w:rPr>
                  <w:rStyle w:val="a4"/>
                  <w:rFonts w:ascii="Times New Roman" w:hAnsi="Times New Roman"/>
                  <w:color w:val="auto"/>
                  <w:sz w:val="20"/>
                  <w:szCs w:val="20"/>
                </w:rPr>
                <w:t>индекс потребительских цен</w:t>
              </w:r>
            </w:hyperlink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11402043140000410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</w:t>
            </w: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Прямой расчет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реализации имущества прогнозируются исходя из средней стоимости одного квадратного метра объектов недвижимости, </w:t>
            </w: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сложившейся по результатам торгов текущего года, и с учетом иных факторов, влияющих на формирование цен на объекты недвижимости, а также учитывая риски, связанные с отсутствием спроса на объекты, запланированные к реализации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1F4273" w:rsidP="00310B8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11402052140000410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округов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Прямой расчет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Доходы от реализации имущества прогнозируются исходя из средней стоимости одного квадратного метра объектов недвижимости, сложившейся по результатам торгов текущего года, и с учетом иных факторов, влияющих на формирование цен на объекты недвижимости, а также учитывая риски, связанные с отсутствием спроса на объекты, запланированные к реализации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1F4273" w:rsidP="00310B8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</w:t>
            </w: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11402052140000440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реализации имущества, находящегося в оперативном </w:t>
            </w: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управлении учреждений, находящихся в ведении органов управления муниципальных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Прямой расчет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реализации имущества </w:t>
            </w: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прогнозируются исходя из средней стоимости одного квадратного метра объектов недвижимости, сложившейся по результатам торгов текущего года, и с учетом иных факторов, влияющих на формирование цен на объекты недвижимости, а также учитывая риски, связанные с отсутствием спроса на объекты, запланированные к реализации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1F4273" w:rsidP="00310B8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11402053140000410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Доходы от реализации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Усреднение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92530" cy="135255"/>
                  <wp:effectExtent l="0" t="0" r="0" b="0"/>
                  <wp:docPr id="1001" name="Рисунок 1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530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1125" cy="127000"/>
                  <wp:effectExtent l="0" t="0" r="3175" b="0"/>
                  <wp:docPr id="1002" name="Рисунок 1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прогнозный объем платы на период t,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40385" cy="127000"/>
                  <wp:effectExtent l="0" t="0" r="0" b="6350"/>
                  <wp:docPr id="1003" name="Рисунок 1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54635" cy="127000"/>
                  <wp:effectExtent l="0" t="0" r="0" b="0"/>
                  <wp:docPr id="1004" name="Рисунок 1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поступление денежных взысканий (штрафов) за периоды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28015" cy="127000"/>
                  <wp:effectExtent l="0" t="0" r="635" b="6350"/>
                  <wp:docPr id="1005" name="Рисунок 1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11402053140000440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реализации иного имущества, находящегося в собственности муниципальных округов (за исключением </w:t>
            </w: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Прямой расчет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продажи земли прогнозируются исходя из кадастровой стоимости </w:t>
            </w: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одного квадратного метра, сложившейся по результатам торгов текущего года, и с учетом иных факторов, влияющих на формирование цен, а также учитывая риски, связанные с отсутствием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1F4273" w:rsidP="00310B8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11406012140000430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продажи земельных участков, государственная собственность на которые не </w:t>
            </w:r>
            <w:proofErr w:type="gram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разграничена и которые расположены</w:t>
            </w:r>
            <w:proofErr w:type="gram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в границах сельских поселений и межселенных территорий муниципальных округов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Прямой расчет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Доходы от реализации земли прогнозируются исходя и кадастровой стоимости одного квадратного метра, сложившейся по результатам торгов текущего года, и с учетом иных факторов, влияющих на формирование цен, а также учитывая риски, связанные с отсутствием спроса на земельные участки, запланированные к реализации.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1F4273" w:rsidP="00310B8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11406024140000430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продажи земельных участков, находящихся в собственности муниципальных округов (за исключением </w:t>
            </w: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земельных участков муниципальных бюджетных и автономных учреждений)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Усреднение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92530" cy="135255"/>
                  <wp:effectExtent l="0" t="0" r="0" b="0"/>
                  <wp:docPr id="1006" name="Рисунок 1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530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При планировании показателя на последующие годы в расчет принимается </w:t>
            </w: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среднее значение показателя за последние три периода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111125" cy="127000"/>
                  <wp:effectExtent l="0" t="0" r="3175" b="0"/>
                  <wp:docPr id="1007" name="Рисунок 1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прогнозный объем штрафов, возмещение ущерба на период t,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40385" cy="127000"/>
                  <wp:effectExtent l="0" t="0" r="0" b="6350"/>
                  <wp:docPr id="1008" name="Рисунок 1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54635" cy="127000"/>
                  <wp:effectExtent l="0" t="0" r="0" b="0"/>
                  <wp:docPr id="1009" name="Рисунок 1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поступление денежных взысканий (штрафов) за периоды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28015" cy="127000"/>
                  <wp:effectExtent l="0" t="0" r="635" b="6350"/>
                  <wp:docPr id="1010" name="Рисунок 1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11610032140000140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Усреднение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92530" cy="135255"/>
                  <wp:effectExtent l="0" t="0" r="0" b="0"/>
                  <wp:docPr id="1011" name="Рисунок 1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530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1125" cy="127000"/>
                  <wp:effectExtent l="0" t="0" r="3175" b="0"/>
                  <wp:docPr id="1012" name="Рисунок 1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прогнозный объем штрафов, возмещение ущерба на период t,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40385" cy="127000"/>
                  <wp:effectExtent l="0" t="0" r="0" b="6350"/>
                  <wp:docPr id="1013" name="Рисунок 1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54635" cy="127000"/>
                  <wp:effectExtent l="0" t="0" r="0" b="0"/>
                  <wp:docPr id="1014" name="Рисунок 1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поступление денежных взысканий (штрафов) за периоды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28015" cy="127000"/>
                  <wp:effectExtent l="0" t="0" r="635" b="6350"/>
                  <wp:docPr id="1015" name="Рисунок 1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11610081140000140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Платежи в целях возмещения при расторжении муниципального контракта, заключенного с муниципальным органом муниципального округ</w:t>
            </w:r>
            <w:proofErr w:type="gram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а(</w:t>
            </w:r>
            <w:proofErr w:type="gram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Усреднение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92530" cy="135255"/>
                  <wp:effectExtent l="0" t="0" r="0" b="0"/>
                  <wp:docPr id="1016" name="Рисунок 1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530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1125" cy="127000"/>
                  <wp:effectExtent l="0" t="0" r="3175" b="0"/>
                  <wp:docPr id="1017" name="Рисунок 1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прогнозный объем штрафов, возмещение ущерба на период t,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40385" cy="127000"/>
                  <wp:effectExtent l="0" t="0" r="0" b="6350"/>
                  <wp:docPr id="1018" name="Рисунок 1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54635" cy="127000"/>
                  <wp:effectExtent l="0" t="0" r="0" b="0"/>
                  <wp:docPr id="1019" name="Рисунок 1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поступление денежных взысканий (штрафов) за периоды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28015" cy="127000"/>
                  <wp:effectExtent l="0" t="0" r="635" b="6350"/>
                  <wp:docPr id="1020" name="Рисунок 1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11610082140000140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Платежи в целях возмещения ущерба при расторжении муниципального контракта, финансируемого за счет средств муниципального дорожного фонда муниципального округа, в </w:t>
            </w: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связи с односторонним отказом исполнителя (подрядчика) от его исполнения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Усреднение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92530" cy="135255"/>
                  <wp:effectExtent l="0" t="0" r="0" b="0"/>
                  <wp:docPr id="1021" name="Рисунок 1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530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При планировании показателя на последующие годы в расчет принимается среднее значение показателя за последние три </w:t>
            </w: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периода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111125" cy="127000"/>
                  <wp:effectExtent l="0" t="0" r="3175" b="0"/>
                  <wp:docPr id="1022" name="Рисунок 1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прогнозный объем штрафов, возмещение ущерба на период t,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40385" cy="127000"/>
                  <wp:effectExtent l="0" t="0" r="0" b="6350"/>
                  <wp:docPr id="1023" name="Рисунок 1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54635" cy="127000"/>
                  <wp:effectExtent l="0" t="0" r="0" b="0"/>
                  <wp:docPr id="1024" name="Рисунок 1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поступление денежных взысканий (штрафов) за периоды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28015" cy="127000"/>
                  <wp:effectExtent l="0" t="0" r="635" b="6350"/>
                  <wp:docPr id="1025" name="Рисунок 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11607010140000140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  <w:proofErr w:type="gramEnd"/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Усреднение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92530" cy="135255"/>
                  <wp:effectExtent l="0" t="0" r="0" b="0"/>
                  <wp:docPr id="1026" name="Рисунок 1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530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При планировании показателя на последующие годы в расчет принимается среднее значение показателя за последние три периода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1125" cy="127000"/>
                  <wp:effectExtent l="0" t="0" r="3175" b="0"/>
                  <wp:docPr id="1027" name="Рисунок 1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прогнозный объем штрафов, возмещение ущерба на период t,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40385" cy="127000"/>
                  <wp:effectExtent l="0" t="0" r="0" b="6350"/>
                  <wp:docPr id="1028" name="Рисунок 1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54635" cy="127000"/>
                  <wp:effectExtent l="0" t="0" r="0" b="0"/>
                  <wp:docPr id="1029" name="Рисунок 1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поступление денежных взысканий (штрафов) за периоды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28015" cy="127000"/>
                  <wp:effectExtent l="0" t="0" r="635" b="6350"/>
                  <wp:docPr id="1030" name="Рисунок 1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11607090140000140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округа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Усреднение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359535" cy="135255"/>
                  <wp:effectExtent l="0" t="0" r="0" b="0"/>
                  <wp:docPr id="1031" name="Рисунок 1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53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Показатель определяется на основе фактических поступлений по доходному источнику в периоде t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1125" cy="127000"/>
                  <wp:effectExtent l="0" t="0" r="3175" b="0"/>
                  <wp:docPr id="1032" name="Рисунок 1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прогнозный показатель на период t,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40385" cy="127000"/>
                  <wp:effectExtent l="0" t="0" r="0" b="6350"/>
                  <wp:docPr id="1033" name="Рисунок 1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54635" cy="127000"/>
                  <wp:effectExtent l="0" t="0" r="0" b="0"/>
                  <wp:docPr id="1034" name="Рисунок 1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значения данного показателя за периоды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28015" cy="127000"/>
                  <wp:effectExtent l="0" t="0" r="635" b="6350"/>
                  <wp:docPr id="1035" name="Рисунок 1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9380" cy="127000"/>
                  <wp:effectExtent l="0" t="0" r="0" b="0"/>
                  <wp:docPr id="1036" name="Рисунок 1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8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поправка, отражающая фактические поступления по доходному источнику в период t</w:t>
            </w:r>
          </w:p>
        </w:tc>
      </w:tr>
      <w:tr w:rsidR="001F4273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1170104140000180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Невыясненные поступления, зачисляемые в бюджеты </w:t>
            </w:r>
            <w:proofErr w:type="gramStart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муниципальных</w:t>
            </w:r>
            <w:proofErr w:type="gramEnd"/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Усреднение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92530" cy="135255"/>
                  <wp:effectExtent l="0" t="0" r="0" b="0"/>
                  <wp:docPr id="1037" name="Рисунок 1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530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73" w:rsidRPr="00310B88" w:rsidRDefault="001F4273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Учитываются сумма поступлений в бюджет за 3 года, предшествующих текущему финансовому году по отчетным данным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4273" w:rsidRPr="00310B88" w:rsidRDefault="009D7278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11125" cy="127000"/>
                  <wp:effectExtent l="0" t="0" r="3175" b="0"/>
                  <wp:docPr id="1038" name="Рисунок 1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прогнозный объем прочих неналоговых доходов на период t,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540385" cy="127000"/>
                  <wp:effectExtent l="0" t="0" r="0" b="6350"/>
                  <wp:docPr id="1039" name="Рисунок 1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54635" cy="127000"/>
                  <wp:effectExtent l="0" t="0" r="0" b="0"/>
                  <wp:docPr id="1040" name="Рисунок 1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F4273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- поступление прочих неналоговых доходов за периоды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28015" cy="127000"/>
                  <wp:effectExtent l="0" t="0" r="635" b="6350"/>
                  <wp:docPr id="1041" name="Рисунок 1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483E" w:rsidRPr="00310B88" w:rsidTr="00310B88">
        <w:tc>
          <w:tcPr>
            <w:tcW w:w="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3E" w:rsidRPr="00310B88" w:rsidRDefault="0088483E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3E" w:rsidRPr="00310B88" w:rsidRDefault="0088483E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3E" w:rsidRPr="00310B88" w:rsidRDefault="0088483E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="001467A7" w:rsidRPr="00310B88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="001467A7"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3E" w:rsidRPr="00310B88" w:rsidRDefault="0088483E" w:rsidP="00310B8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>202ххххххххххххххх, где х - любая цифра, если ниже не указано иное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3E" w:rsidRPr="00310B88" w:rsidRDefault="0088483E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(по видам безвозмездных </w:t>
            </w: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поступлений), если ниже не указано иное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3E" w:rsidRPr="00310B88" w:rsidRDefault="0088483E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 основании утвержденного объема </w:t>
            </w: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расходов соответствующего бюджета, если ниже не указано иное</w:t>
            </w:r>
            <w:hyperlink w:anchor="sub_1111" w:history="1">
              <w:r w:rsidRPr="00310B88">
                <w:rPr>
                  <w:rStyle w:val="a4"/>
                  <w:rFonts w:ascii="Times New Roman" w:hAnsi="Times New Roman"/>
                  <w:color w:val="auto"/>
                  <w:sz w:val="20"/>
                  <w:szCs w:val="20"/>
                </w:rPr>
                <w:t>*</w:t>
              </w:r>
            </w:hyperlink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3E" w:rsidRPr="00310B88" w:rsidRDefault="0088483E" w:rsidP="00310B8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3E" w:rsidRPr="00310B88" w:rsidRDefault="0088483E" w:rsidP="00310B8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310B88">
              <w:rPr>
                <w:rFonts w:ascii="Times New Roman" w:hAnsi="Times New Roman" w:cs="Times New Roman"/>
                <w:sz w:val="20"/>
                <w:szCs w:val="20"/>
              </w:rPr>
              <w:t xml:space="preserve">Объем соответствующих безвозмездных поступлений прогнозируется на основе </w:t>
            </w:r>
            <w:r w:rsidRPr="00310B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нормативных правовых актов субъектов Российской Федерации, регулирующих предоставление безвозмездных поступлений муниципальным образованиям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483E" w:rsidRPr="00310B88" w:rsidRDefault="0088483E" w:rsidP="00310B8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8483E" w:rsidRPr="000C1CCA" w:rsidRDefault="0088483E">
      <w:bookmarkStart w:id="11" w:name="sub_1111"/>
      <w:r w:rsidRPr="000C1CCA">
        <w:lastRenderedPageBreak/>
        <w:t xml:space="preserve">* </w:t>
      </w:r>
      <w:r w:rsidRPr="000C1CCA">
        <w:rPr>
          <w:sz w:val="20"/>
          <w:szCs w:val="20"/>
        </w:rPr>
        <w:t>При отсутствии сведений об утвержденном объеме расходов соответствующего бюджета допускается использование других методов прогнозирования: усреднения, экстраполяции и пр.</w:t>
      </w:r>
    </w:p>
    <w:bookmarkEnd w:id="11"/>
    <w:p w:rsidR="0088483E" w:rsidRPr="000C1CCA" w:rsidRDefault="0088483E"/>
    <w:p w:rsidR="0088483E" w:rsidRPr="000C1CCA" w:rsidRDefault="0088483E"/>
    <w:sectPr w:rsidR="0088483E" w:rsidRPr="000C1CCA" w:rsidSect="009D7278">
      <w:headerReference w:type="default" r:id="rId97"/>
      <w:pgSz w:w="16837" w:h="11905" w:orient="landscape"/>
      <w:pgMar w:top="567" w:right="567" w:bottom="567" w:left="1134" w:header="426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FBF" w:rsidRDefault="00973FBF">
      <w:r>
        <w:separator/>
      </w:r>
    </w:p>
  </w:endnote>
  <w:endnote w:type="continuationSeparator" w:id="0">
    <w:p w:rsidR="00973FBF" w:rsidRDefault="00973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FBF" w:rsidRDefault="00973FBF">
      <w:r>
        <w:separator/>
      </w:r>
    </w:p>
  </w:footnote>
  <w:footnote w:type="continuationSeparator" w:id="0">
    <w:p w:rsidR="00973FBF" w:rsidRDefault="00973F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278" w:rsidRDefault="009D7278" w:rsidP="009D7278">
    <w:pPr>
      <w:pStyle w:val="ab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376BAF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278" w:rsidRDefault="009D7278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454DC5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A1458"/>
    <w:multiLevelType w:val="hybridMultilevel"/>
    <w:tmpl w:val="2B1657B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A6624DB"/>
    <w:multiLevelType w:val="hybridMultilevel"/>
    <w:tmpl w:val="2B7485F8"/>
    <w:lvl w:ilvl="0" w:tplc="1EC027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5886885"/>
    <w:multiLevelType w:val="hybridMultilevel"/>
    <w:tmpl w:val="D5166CB2"/>
    <w:lvl w:ilvl="0" w:tplc="13E819B0">
      <w:start w:val="1"/>
      <w:numFmt w:val="decimal"/>
      <w:lvlText w:val="%1."/>
      <w:lvlJc w:val="left"/>
      <w:pPr>
        <w:ind w:left="2160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1A9"/>
    <w:rsid w:val="00033A5E"/>
    <w:rsid w:val="00037727"/>
    <w:rsid w:val="000440CD"/>
    <w:rsid w:val="00050909"/>
    <w:rsid w:val="000C1CCA"/>
    <w:rsid w:val="001408D2"/>
    <w:rsid w:val="001467A7"/>
    <w:rsid w:val="00150B3C"/>
    <w:rsid w:val="0018123F"/>
    <w:rsid w:val="001850DE"/>
    <w:rsid w:val="001A43BD"/>
    <w:rsid w:val="001E2403"/>
    <w:rsid w:val="001F1D66"/>
    <w:rsid w:val="001F4273"/>
    <w:rsid w:val="001F719A"/>
    <w:rsid w:val="0023699E"/>
    <w:rsid w:val="00251ABC"/>
    <w:rsid w:val="00295B18"/>
    <w:rsid w:val="002B40BD"/>
    <w:rsid w:val="00302C09"/>
    <w:rsid w:val="00310B88"/>
    <w:rsid w:val="00344869"/>
    <w:rsid w:val="00376BAF"/>
    <w:rsid w:val="00392921"/>
    <w:rsid w:val="0039506B"/>
    <w:rsid w:val="003B40D6"/>
    <w:rsid w:val="003E6DA1"/>
    <w:rsid w:val="003F2B65"/>
    <w:rsid w:val="00411D58"/>
    <w:rsid w:val="00415D4A"/>
    <w:rsid w:val="004243B1"/>
    <w:rsid w:val="00443F54"/>
    <w:rsid w:val="00444243"/>
    <w:rsid w:val="00454DC5"/>
    <w:rsid w:val="00490A42"/>
    <w:rsid w:val="00497DB1"/>
    <w:rsid w:val="004A4605"/>
    <w:rsid w:val="004E46DD"/>
    <w:rsid w:val="00503E8E"/>
    <w:rsid w:val="00564C2A"/>
    <w:rsid w:val="00582EC1"/>
    <w:rsid w:val="0059091D"/>
    <w:rsid w:val="005B4111"/>
    <w:rsid w:val="005D240E"/>
    <w:rsid w:val="00625FC0"/>
    <w:rsid w:val="00636134"/>
    <w:rsid w:val="00637AEB"/>
    <w:rsid w:val="006400CF"/>
    <w:rsid w:val="006853CD"/>
    <w:rsid w:val="006871A9"/>
    <w:rsid w:val="00694CBC"/>
    <w:rsid w:val="006A0ED1"/>
    <w:rsid w:val="006D17EF"/>
    <w:rsid w:val="006D1DDF"/>
    <w:rsid w:val="006F2C01"/>
    <w:rsid w:val="006F7AC8"/>
    <w:rsid w:val="007778E1"/>
    <w:rsid w:val="007A5253"/>
    <w:rsid w:val="007F4A2C"/>
    <w:rsid w:val="008031A2"/>
    <w:rsid w:val="00805F1B"/>
    <w:rsid w:val="008304E5"/>
    <w:rsid w:val="00844D4B"/>
    <w:rsid w:val="0088483E"/>
    <w:rsid w:val="008A7C84"/>
    <w:rsid w:val="008E51BA"/>
    <w:rsid w:val="009079C7"/>
    <w:rsid w:val="00914680"/>
    <w:rsid w:val="0094163F"/>
    <w:rsid w:val="009562B8"/>
    <w:rsid w:val="00973FBF"/>
    <w:rsid w:val="009B1F07"/>
    <w:rsid w:val="009B2FC2"/>
    <w:rsid w:val="009C59E6"/>
    <w:rsid w:val="009D6D32"/>
    <w:rsid w:val="009D7278"/>
    <w:rsid w:val="00A2402E"/>
    <w:rsid w:val="00A26F2F"/>
    <w:rsid w:val="00A30FBF"/>
    <w:rsid w:val="00A34BC4"/>
    <w:rsid w:val="00A43537"/>
    <w:rsid w:val="00A60732"/>
    <w:rsid w:val="00AF01E9"/>
    <w:rsid w:val="00B0120A"/>
    <w:rsid w:val="00B1679F"/>
    <w:rsid w:val="00B43B32"/>
    <w:rsid w:val="00B625F8"/>
    <w:rsid w:val="00B6475C"/>
    <w:rsid w:val="00B65832"/>
    <w:rsid w:val="00BC3CF6"/>
    <w:rsid w:val="00BE1C84"/>
    <w:rsid w:val="00BF3894"/>
    <w:rsid w:val="00C06423"/>
    <w:rsid w:val="00C64A11"/>
    <w:rsid w:val="00C90B99"/>
    <w:rsid w:val="00CC0A8E"/>
    <w:rsid w:val="00CE6DFA"/>
    <w:rsid w:val="00CE7E1C"/>
    <w:rsid w:val="00D029B7"/>
    <w:rsid w:val="00D30784"/>
    <w:rsid w:val="00D32586"/>
    <w:rsid w:val="00DB2F53"/>
    <w:rsid w:val="00DD2174"/>
    <w:rsid w:val="00DD7E50"/>
    <w:rsid w:val="00DF55C7"/>
    <w:rsid w:val="00E20BB8"/>
    <w:rsid w:val="00E33770"/>
    <w:rsid w:val="00E4148D"/>
    <w:rsid w:val="00E4172E"/>
    <w:rsid w:val="00E52798"/>
    <w:rsid w:val="00E65ABD"/>
    <w:rsid w:val="00EB4AF7"/>
    <w:rsid w:val="00EC71EA"/>
    <w:rsid w:val="00ED23F3"/>
    <w:rsid w:val="00EF4F99"/>
    <w:rsid w:val="00F14437"/>
    <w:rsid w:val="00F80B73"/>
    <w:rsid w:val="00F8784B"/>
    <w:rsid w:val="00FB02BD"/>
    <w:rsid w:val="00FC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9">
    <w:name w:val="Сноска"/>
    <w:basedOn w:val="a"/>
    <w:next w:val="a"/>
    <w:uiPriority w:val="99"/>
    <w:rPr>
      <w:sz w:val="20"/>
      <w:szCs w:val="20"/>
    </w:rPr>
  </w:style>
  <w:style w:type="character" w:customStyle="1" w:styleId="aa">
    <w:name w:val="Цветовое выделение для Текст"/>
    <w:uiPriority w:val="99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">
    <w:name w:val="No Spacing"/>
    <w:uiPriority w:val="1"/>
    <w:qFormat/>
    <w:rsid w:val="00E33770"/>
    <w:pPr>
      <w:spacing w:after="0" w:line="240" w:lineRule="auto"/>
      <w:jc w:val="both"/>
    </w:pPr>
    <w:rPr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150B3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150B3C"/>
    <w:rPr>
      <w:rFonts w:ascii="Tahoma" w:hAnsi="Tahoma" w:cs="Tahoma"/>
      <w:sz w:val="16"/>
      <w:szCs w:val="16"/>
    </w:rPr>
  </w:style>
  <w:style w:type="paragraph" w:customStyle="1" w:styleId="af2">
    <w:name w:val="Знак"/>
    <w:basedOn w:val="a"/>
    <w:rsid w:val="001467A7"/>
    <w:pPr>
      <w:autoSpaceDE/>
      <w:autoSpaceDN/>
      <w:spacing w:after="160" w:line="240" w:lineRule="exact"/>
      <w:ind w:firstLine="0"/>
      <w:jc w:val="right"/>
    </w:pPr>
    <w:rPr>
      <w:rFonts w:ascii="Times New Roman" w:hAnsi="Times New Roman" w:cs="Times New Roman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9">
    <w:name w:val="Сноска"/>
    <w:basedOn w:val="a"/>
    <w:next w:val="a"/>
    <w:uiPriority w:val="99"/>
    <w:rPr>
      <w:sz w:val="20"/>
      <w:szCs w:val="20"/>
    </w:rPr>
  </w:style>
  <w:style w:type="character" w:customStyle="1" w:styleId="aa">
    <w:name w:val="Цветовое выделение для Текст"/>
    <w:uiPriority w:val="99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">
    <w:name w:val="No Spacing"/>
    <w:uiPriority w:val="1"/>
    <w:qFormat/>
    <w:rsid w:val="00E33770"/>
    <w:pPr>
      <w:spacing w:after="0" w:line="240" w:lineRule="auto"/>
      <w:jc w:val="both"/>
    </w:pPr>
    <w:rPr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150B3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150B3C"/>
    <w:rPr>
      <w:rFonts w:ascii="Tahoma" w:hAnsi="Tahoma" w:cs="Tahoma"/>
      <w:sz w:val="16"/>
      <w:szCs w:val="16"/>
    </w:rPr>
  </w:style>
  <w:style w:type="paragraph" w:customStyle="1" w:styleId="af2">
    <w:name w:val="Знак"/>
    <w:basedOn w:val="a"/>
    <w:rsid w:val="001467A7"/>
    <w:pPr>
      <w:autoSpaceDE/>
      <w:autoSpaceDN/>
      <w:spacing w:after="160" w:line="240" w:lineRule="exact"/>
      <w:ind w:firstLine="0"/>
      <w:jc w:val="right"/>
    </w:pPr>
    <w:rPr>
      <w:rFonts w:ascii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577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emf"/><Relationship Id="rId21" Type="http://schemas.openxmlformats.org/officeDocument/2006/relationships/image" Target="media/image8.emf"/><Relationship Id="rId34" Type="http://schemas.openxmlformats.org/officeDocument/2006/relationships/image" Target="media/image21.emf"/><Relationship Id="rId42" Type="http://schemas.openxmlformats.org/officeDocument/2006/relationships/image" Target="media/image29.emf"/><Relationship Id="rId47" Type="http://schemas.openxmlformats.org/officeDocument/2006/relationships/image" Target="media/image33.emf"/><Relationship Id="rId50" Type="http://schemas.openxmlformats.org/officeDocument/2006/relationships/image" Target="media/image36.emf"/><Relationship Id="rId55" Type="http://schemas.openxmlformats.org/officeDocument/2006/relationships/hyperlink" Target="http://internet.garant.ru/document/redirect/17694622/0" TargetMode="External"/><Relationship Id="rId63" Type="http://schemas.openxmlformats.org/officeDocument/2006/relationships/image" Target="media/image48.emf"/><Relationship Id="rId68" Type="http://schemas.openxmlformats.org/officeDocument/2006/relationships/image" Target="media/image53.emf"/><Relationship Id="rId76" Type="http://schemas.openxmlformats.org/officeDocument/2006/relationships/image" Target="media/image61.emf"/><Relationship Id="rId84" Type="http://schemas.openxmlformats.org/officeDocument/2006/relationships/image" Target="media/image69.emf"/><Relationship Id="rId89" Type="http://schemas.openxmlformats.org/officeDocument/2006/relationships/image" Target="media/image74.emf"/><Relationship Id="rId97" Type="http://schemas.openxmlformats.org/officeDocument/2006/relationships/header" Target="header2.xml"/><Relationship Id="rId7" Type="http://schemas.openxmlformats.org/officeDocument/2006/relationships/footnotes" Target="footnotes.xml"/><Relationship Id="rId71" Type="http://schemas.openxmlformats.org/officeDocument/2006/relationships/image" Target="media/image56.emf"/><Relationship Id="rId92" Type="http://schemas.openxmlformats.org/officeDocument/2006/relationships/image" Target="media/image77.emf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9" Type="http://schemas.openxmlformats.org/officeDocument/2006/relationships/image" Target="media/image16.emf"/><Relationship Id="rId11" Type="http://schemas.openxmlformats.org/officeDocument/2006/relationships/hyperlink" Target="http://internet.garant.ru/document/redirect/17694622/0" TargetMode="External"/><Relationship Id="rId24" Type="http://schemas.openxmlformats.org/officeDocument/2006/relationships/image" Target="media/image11.emf"/><Relationship Id="rId32" Type="http://schemas.openxmlformats.org/officeDocument/2006/relationships/image" Target="media/image19.emf"/><Relationship Id="rId37" Type="http://schemas.openxmlformats.org/officeDocument/2006/relationships/image" Target="media/image24.emf"/><Relationship Id="rId40" Type="http://schemas.openxmlformats.org/officeDocument/2006/relationships/image" Target="media/image27.emf"/><Relationship Id="rId45" Type="http://schemas.openxmlformats.org/officeDocument/2006/relationships/hyperlink" Target="http://internet.garant.ru/document/redirect/17694622/0" TargetMode="External"/><Relationship Id="rId53" Type="http://schemas.openxmlformats.org/officeDocument/2006/relationships/image" Target="media/image39.emf"/><Relationship Id="rId58" Type="http://schemas.openxmlformats.org/officeDocument/2006/relationships/image" Target="media/image43.emf"/><Relationship Id="rId66" Type="http://schemas.openxmlformats.org/officeDocument/2006/relationships/image" Target="media/image51.emf"/><Relationship Id="rId74" Type="http://schemas.openxmlformats.org/officeDocument/2006/relationships/image" Target="media/image59.emf"/><Relationship Id="rId79" Type="http://schemas.openxmlformats.org/officeDocument/2006/relationships/image" Target="media/image64.emf"/><Relationship Id="rId87" Type="http://schemas.openxmlformats.org/officeDocument/2006/relationships/image" Target="media/image72.emf"/><Relationship Id="rId5" Type="http://schemas.openxmlformats.org/officeDocument/2006/relationships/settings" Target="settings.xml"/><Relationship Id="rId61" Type="http://schemas.openxmlformats.org/officeDocument/2006/relationships/image" Target="media/image46.emf"/><Relationship Id="rId82" Type="http://schemas.openxmlformats.org/officeDocument/2006/relationships/image" Target="media/image67.emf"/><Relationship Id="rId90" Type="http://schemas.openxmlformats.org/officeDocument/2006/relationships/image" Target="media/image75.emf"/><Relationship Id="rId95" Type="http://schemas.openxmlformats.org/officeDocument/2006/relationships/image" Target="media/image80.emf"/><Relationship Id="rId19" Type="http://schemas.openxmlformats.org/officeDocument/2006/relationships/image" Target="media/image6.emf"/><Relationship Id="rId14" Type="http://schemas.openxmlformats.org/officeDocument/2006/relationships/hyperlink" Target="http://internet.garant.ru/document/redirect/72275618/1000" TargetMode="External"/><Relationship Id="rId22" Type="http://schemas.openxmlformats.org/officeDocument/2006/relationships/image" Target="media/image9.emf"/><Relationship Id="rId27" Type="http://schemas.openxmlformats.org/officeDocument/2006/relationships/image" Target="media/image14.emf"/><Relationship Id="rId30" Type="http://schemas.openxmlformats.org/officeDocument/2006/relationships/image" Target="media/image17.emf"/><Relationship Id="rId35" Type="http://schemas.openxmlformats.org/officeDocument/2006/relationships/image" Target="media/image22.emf"/><Relationship Id="rId43" Type="http://schemas.openxmlformats.org/officeDocument/2006/relationships/image" Target="media/image30.emf"/><Relationship Id="rId48" Type="http://schemas.openxmlformats.org/officeDocument/2006/relationships/image" Target="media/image34.emf"/><Relationship Id="rId56" Type="http://schemas.openxmlformats.org/officeDocument/2006/relationships/image" Target="media/image41.emf"/><Relationship Id="rId64" Type="http://schemas.openxmlformats.org/officeDocument/2006/relationships/image" Target="media/image49.emf"/><Relationship Id="rId69" Type="http://schemas.openxmlformats.org/officeDocument/2006/relationships/image" Target="media/image54.emf"/><Relationship Id="rId77" Type="http://schemas.openxmlformats.org/officeDocument/2006/relationships/image" Target="media/image62.emf"/><Relationship Id="rId8" Type="http://schemas.openxmlformats.org/officeDocument/2006/relationships/endnotes" Target="endnotes.xml"/><Relationship Id="rId51" Type="http://schemas.openxmlformats.org/officeDocument/2006/relationships/image" Target="media/image37.emf"/><Relationship Id="rId72" Type="http://schemas.openxmlformats.org/officeDocument/2006/relationships/image" Target="media/image57.emf"/><Relationship Id="rId80" Type="http://schemas.openxmlformats.org/officeDocument/2006/relationships/image" Target="media/image65.emf"/><Relationship Id="rId85" Type="http://schemas.openxmlformats.org/officeDocument/2006/relationships/image" Target="media/image70.emf"/><Relationship Id="rId93" Type="http://schemas.openxmlformats.org/officeDocument/2006/relationships/image" Target="media/image78.emf"/><Relationship Id="rId98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internet.garant.ru/document/redirect/72275618/1000" TargetMode="External"/><Relationship Id="rId17" Type="http://schemas.openxmlformats.org/officeDocument/2006/relationships/image" Target="media/image4.emf"/><Relationship Id="rId25" Type="http://schemas.openxmlformats.org/officeDocument/2006/relationships/image" Target="media/image12.emf"/><Relationship Id="rId33" Type="http://schemas.openxmlformats.org/officeDocument/2006/relationships/image" Target="media/image20.emf"/><Relationship Id="rId38" Type="http://schemas.openxmlformats.org/officeDocument/2006/relationships/image" Target="media/image25.emf"/><Relationship Id="rId46" Type="http://schemas.openxmlformats.org/officeDocument/2006/relationships/image" Target="media/image32.emf"/><Relationship Id="rId59" Type="http://schemas.openxmlformats.org/officeDocument/2006/relationships/image" Target="media/image44.emf"/><Relationship Id="rId67" Type="http://schemas.openxmlformats.org/officeDocument/2006/relationships/image" Target="media/image52.emf"/><Relationship Id="rId20" Type="http://schemas.openxmlformats.org/officeDocument/2006/relationships/image" Target="media/image7.emf"/><Relationship Id="rId41" Type="http://schemas.openxmlformats.org/officeDocument/2006/relationships/image" Target="media/image28.emf"/><Relationship Id="rId54" Type="http://schemas.openxmlformats.org/officeDocument/2006/relationships/image" Target="media/image40.emf"/><Relationship Id="rId62" Type="http://schemas.openxmlformats.org/officeDocument/2006/relationships/image" Target="media/image47.emf"/><Relationship Id="rId70" Type="http://schemas.openxmlformats.org/officeDocument/2006/relationships/image" Target="media/image55.emf"/><Relationship Id="rId75" Type="http://schemas.openxmlformats.org/officeDocument/2006/relationships/image" Target="media/image60.emf"/><Relationship Id="rId83" Type="http://schemas.openxmlformats.org/officeDocument/2006/relationships/image" Target="media/image68.emf"/><Relationship Id="rId88" Type="http://schemas.openxmlformats.org/officeDocument/2006/relationships/image" Target="media/image73.emf"/><Relationship Id="rId91" Type="http://schemas.openxmlformats.org/officeDocument/2006/relationships/image" Target="media/image76.emf"/><Relationship Id="rId96" Type="http://schemas.openxmlformats.org/officeDocument/2006/relationships/image" Target="media/image81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2.emf"/><Relationship Id="rId23" Type="http://schemas.openxmlformats.org/officeDocument/2006/relationships/image" Target="media/image10.emf"/><Relationship Id="rId28" Type="http://schemas.openxmlformats.org/officeDocument/2006/relationships/image" Target="media/image15.emf"/><Relationship Id="rId36" Type="http://schemas.openxmlformats.org/officeDocument/2006/relationships/image" Target="media/image23.emf"/><Relationship Id="rId49" Type="http://schemas.openxmlformats.org/officeDocument/2006/relationships/image" Target="media/image35.emf"/><Relationship Id="rId57" Type="http://schemas.openxmlformats.org/officeDocument/2006/relationships/image" Target="media/image42.emf"/><Relationship Id="rId10" Type="http://schemas.openxmlformats.org/officeDocument/2006/relationships/hyperlink" Target="http://internet.garant.ru/document/redirect/12112604/2" TargetMode="External"/><Relationship Id="rId31" Type="http://schemas.openxmlformats.org/officeDocument/2006/relationships/image" Target="media/image18.emf"/><Relationship Id="rId44" Type="http://schemas.openxmlformats.org/officeDocument/2006/relationships/image" Target="media/image31.emf"/><Relationship Id="rId52" Type="http://schemas.openxmlformats.org/officeDocument/2006/relationships/image" Target="media/image38.emf"/><Relationship Id="rId60" Type="http://schemas.openxmlformats.org/officeDocument/2006/relationships/image" Target="media/image45.emf"/><Relationship Id="rId65" Type="http://schemas.openxmlformats.org/officeDocument/2006/relationships/image" Target="media/image50.emf"/><Relationship Id="rId73" Type="http://schemas.openxmlformats.org/officeDocument/2006/relationships/image" Target="media/image58.emf"/><Relationship Id="rId78" Type="http://schemas.openxmlformats.org/officeDocument/2006/relationships/image" Target="media/image63.emf"/><Relationship Id="rId81" Type="http://schemas.openxmlformats.org/officeDocument/2006/relationships/image" Target="media/image66.emf"/><Relationship Id="rId86" Type="http://schemas.openxmlformats.org/officeDocument/2006/relationships/image" Target="media/image71.emf"/><Relationship Id="rId94" Type="http://schemas.openxmlformats.org/officeDocument/2006/relationships/image" Target="media/image79.emf"/><Relationship Id="rId9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image" Target="media/image5.emf"/><Relationship Id="rId39" Type="http://schemas.openxmlformats.org/officeDocument/2006/relationships/image" Target="media/image2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00D8F-89FA-4D86-89C6-F60E67861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12</Pages>
  <Words>3294</Words>
  <Characters>18776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Елена Нажалкина</cp:lastModifiedBy>
  <cp:revision>10</cp:revision>
  <cp:lastPrinted>2025-11-27T11:46:00Z</cp:lastPrinted>
  <dcterms:created xsi:type="dcterms:W3CDTF">2025-11-25T04:59:00Z</dcterms:created>
  <dcterms:modified xsi:type="dcterms:W3CDTF">2025-11-27T13:28:00Z</dcterms:modified>
</cp:coreProperties>
</file>