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6B1" w:rsidRPr="002852D4" w:rsidRDefault="00A516B1" w:rsidP="002852D4">
      <w:pPr>
        <w:jc w:val="center"/>
        <w:rPr>
          <w:rFonts w:ascii="Times New Roman" w:hAnsi="Times New Roman" w:cs="Times New Roman"/>
          <w:b/>
          <w:sz w:val="28"/>
          <w:szCs w:val="28"/>
        </w:rPr>
      </w:pPr>
      <w:bookmarkStart w:id="0" w:name="_GoBack"/>
      <w:bookmarkEnd w:id="0"/>
      <w:r w:rsidRPr="002852D4">
        <w:rPr>
          <w:rFonts w:ascii="Times New Roman" w:hAnsi="Times New Roman" w:cs="Times New Roman"/>
          <w:b/>
          <w:sz w:val="28"/>
          <w:szCs w:val="28"/>
        </w:rPr>
        <w:t>Выдача разрешения на строительство объ</w:t>
      </w:r>
      <w:r w:rsidR="005113FA">
        <w:rPr>
          <w:rFonts w:ascii="Times New Roman" w:hAnsi="Times New Roman" w:cs="Times New Roman"/>
          <w:b/>
          <w:sz w:val="28"/>
          <w:szCs w:val="28"/>
        </w:rPr>
        <w:t>екта капитального строительства</w:t>
      </w:r>
    </w:p>
    <w:p w:rsidR="00A516B1" w:rsidRPr="002852D4" w:rsidRDefault="00A516B1" w:rsidP="002852D4">
      <w:pPr>
        <w:pStyle w:val="2"/>
        <w:rPr>
          <w:sz w:val="24"/>
          <w:szCs w:val="24"/>
        </w:rPr>
      </w:pPr>
      <w:bookmarkStart w:id="1" w:name="_Toc84256194"/>
      <w:bookmarkStart w:id="2" w:name="_Toc44087852"/>
      <w:r w:rsidRPr="002852D4">
        <w:rPr>
          <w:rStyle w:val="A5"/>
          <w:sz w:val="24"/>
          <w:szCs w:val="24"/>
        </w:rPr>
        <w:t>Подача заявления</w:t>
      </w:r>
      <w:bookmarkEnd w:id="1"/>
      <w:bookmarkEnd w:id="2"/>
    </w:p>
    <w:p w:rsidR="00A516B1" w:rsidRPr="002852D4" w:rsidRDefault="00A516B1" w:rsidP="002852D4">
      <w:pPr>
        <w:pStyle w:val="a3"/>
        <w:tabs>
          <w:tab w:val="left" w:pos="993"/>
        </w:tabs>
        <w:spacing w:line="240" w:lineRule="auto"/>
        <w:rPr>
          <w:sz w:val="24"/>
          <w:szCs w:val="24"/>
        </w:rPr>
      </w:pPr>
      <w:r w:rsidRPr="002852D4">
        <w:rPr>
          <w:rStyle w:val="A5"/>
          <w:rFonts w:eastAsia="Arial Unicode MS"/>
          <w:sz w:val="24"/>
          <w:szCs w:val="24"/>
        </w:rPr>
        <w:t>Процесс подачи заявления состоит из следующих шагов:</w:t>
      </w:r>
    </w:p>
    <w:p w:rsidR="00A516B1" w:rsidRPr="002852D4" w:rsidRDefault="00A516B1" w:rsidP="00BB5FE3">
      <w:pPr>
        <w:pStyle w:val="12"/>
        <w:numPr>
          <w:ilvl w:val="0"/>
          <w:numId w:val="2"/>
        </w:numPr>
        <w:tabs>
          <w:tab w:val="left" w:pos="993"/>
        </w:tabs>
        <w:spacing w:line="240" w:lineRule="auto"/>
        <w:rPr>
          <w:rStyle w:val="A5"/>
          <w:rFonts w:ascii="Times New Roman" w:hAnsi="Times New Roman" w:cs="Times New Roman"/>
          <w:sz w:val="24"/>
          <w:szCs w:val="24"/>
        </w:rPr>
      </w:pPr>
      <w:r w:rsidRPr="002852D4">
        <w:rPr>
          <w:rStyle w:val="A5"/>
          <w:rFonts w:ascii="Times New Roman" w:hAnsi="Times New Roman" w:cs="Times New Roman"/>
          <w:sz w:val="24"/>
          <w:szCs w:val="24"/>
        </w:rPr>
        <w:t xml:space="preserve">Заявитель выбирает на ЕПГУ услугу </w:t>
      </w:r>
      <w:r w:rsidRPr="002852D4">
        <w:rPr>
          <w:rFonts w:ascii="Times New Roman" w:hAnsi="Times New Roman" w:cs="Times New Roman"/>
          <w:sz w:val="24"/>
          <w:szCs w:val="24"/>
        </w:rPr>
        <w:t>«Выдача разрешения на строительство объекта капитального строительства»</w:t>
      </w:r>
      <w:r w:rsidR="00BB5FE3" w:rsidRPr="00BB5FE3">
        <w:rPr>
          <w:rFonts w:ascii="Times New Roman" w:hAnsi="Times New Roman" w:cs="Times New Roman"/>
          <w:sz w:val="24"/>
          <w:szCs w:val="24"/>
        </w:rPr>
        <w:t xml:space="preserve"> (</w:t>
      </w:r>
      <w:hyperlink r:id="rId5" w:history="1">
        <w:r w:rsidR="00BB5FE3" w:rsidRPr="00BB5FE3">
          <w:rPr>
            <w:rStyle w:val="aa"/>
            <w:rFonts w:ascii="Times New Roman" w:hAnsi="Times New Roman" w:cs="Times New Roman"/>
            <w:sz w:val="24"/>
            <w:szCs w:val="24"/>
          </w:rPr>
          <w:t>https://www.gosuslugi.ru/600168/1</w:t>
        </w:r>
      </w:hyperlink>
      <w:r w:rsidR="00BB5FE3" w:rsidRPr="00BB5FE3">
        <w:rPr>
          <w:rFonts w:ascii="Times New Roman" w:hAnsi="Times New Roman" w:cs="Times New Roman"/>
          <w:sz w:val="24"/>
          <w:szCs w:val="24"/>
        </w:rPr>
        <w:t>)</w:t>
      </w:r>
      <w:r w:rsidRPr="002852D4">
        <w:rPr>
          <w:rFonts w:ascii="Times New Roman" w:hAnsi="Times New Roman" w:cs="Times New Roman"/>
          <w:sz w:val="24"/>
          <w:szCs w:val="24"/>
        </w:rPr>
        <w:t xml:space="preserve">. </w:t>
      </w:r>
    </w:p>
    <w:p w:rsidR="00A516B1" w:rsidRPr="002852D4" w:rsidRDefault="00A516B1" w:rsidP="002852D4">
      <w:pPr>
        <w:pStyle w:val="12"/>
        <w:tabs>
          <w:tab w:val="left" w:pos="993"/>
        </w:tabs>
        <w:spacing w:line="240" w:lineRule="auto"/>
        <w:rPr>
          <w:rFonts w:ascii="Times New Roman" w:hAnsi="Times New Roman" w:cs="Times New Roman"/>
          <w:sz w:val="24"/>
          <w:szCs w:val="24"/>
        </w:rPr>
      </w:pPr>
      <w:r w:rsidRPr="002852D4">
        <w:rPr>
          <w:rStyle w:val="A5"/>
          <w:rFonts w:ascii="Times New Roman" w:hAnsi="Times New Roman" w:cs="Times New Roman"/>
          <w:sz w:val="24"/>
          <w:szCs w:val="24"/>
        </w:rPr>
        <w:t xml:space="preserve">В случае, если предоставление услуги реализовано в субъекте Российской Федерации через ЕПГУ, </w:t>
      </w:r>
      <w:r w:rsidRPr="002852D4">
        <w:rPr>
          <w:rFonts w:ascii="Times New Roman" w:hAnsi="Times New Roman" w:cs="Times New Roman"/>
          <w:sz w:val="24"/>
          <w:szCs w:val="24"/>
        </w:rPr>
        <w:t>открывается страница с описанием услуги (карточка услуги) и активной кнопкой «Начать».</w:t>
      </w:r>
    </w:p>
    <w:p w:rsidR="00A516B1" w:rsidRPr="002852D4" w:rsidRDefault="00A516B1" w:rsidP="002852D4">
      <w:pPr>
        <w:pStyle w:val="12"/>
        <w:tabs>
          <w:tab w:val="left" w:pos="993"/>
        </w:tabs>
        <w:spacing w:line="240" w:lineRule="auto"/>
        <w:rPr>
          <w:rStyle w:val="A5"/>
          <w:rFonts w:ascii="Times New Roman" w:hAnsi="Times New Roman" w:cs="Times New Roman"/>
          <w:sz w:val="24"/>
          <w:szCs w:val="24"/>
        </w:rPr>
      </w:pPr>
      <w:r w:rsidRPr="002852D4">
        <w:rPr>
          <w:rFonts w:ascii="Times New Roman" w:hAnsi="Times New Roman" w:cs="Times New Roman"/>
          <w:sz w:val="24"/>
          <w:szCs w:val="24"/>
        </w:rPr>
        <w:t>В случае</w:t>
      </w:r>
      <w:r w:rsidRPr="002852D4">
        <w:rPr>
          <w:rStyle w:val="A5"/>
          <w:rFonts w:ascii="Times New Roman" w:hAnsi="Times New Roman" w:cs="Times New Roman"/>
          <w:sz w:val="24"/>
          <w:szCs w:val="24"/>
        </w:rPr>
        <w:t xml:space="preserve">, если предоставление услуги не реализовано в субъекте Российской Федерации через ЕПГУ, открывается страница </w:t>
      </w:r>
      <w:r w:rsidRPr="002852D4">
        <w:rPr>
          <w:rFonts w:ascii="Times New Roman" w:hAnsi="Times New Roman" w:cs="Times New Roman"/>
          <w:sz w:val="24"/>
          <w:szCs w:val="24"/>
        </w:rPr>
        <w:t>с описанием услуги (карточка услуги). Кнопка «Начать» отсутствует.</w:t>
      </w:r>
    </w:p>
    <w:p w:rsidR="00A516B1" w:rsidRPr="002852D4" w:rsidRDefault="00A516B1" w:rsidP="002852D4">
      <w:pPr>
        <w:pStyle w:val="12"/>
        <w:numPr>
          <w:ilvl w:val="0"/>
          <w:numId w:val="2"/>
        </w:numPr>
        <w:spacing w:line="240" w:lineRule="auto"/>
        <w:ind w:left="0" w:firstLine="851"/>
        <w:rPr>
          <w:rStyle w:val="A5"/>
          <w:rFonts w:ascii="Times New Roman" w:hAnsi="Times New Roman" w:cs="Times New Roman"/>
          <w:sz w:val="24"/>
          <w:szCs w:val="24"/>
        </w:rPr>
      </w:pPr>
      <w:r w:rsidRPr="002852D4">
        <w:rPr>
          <w:rStyle w:val="A5"/>
          <w:rFonts w:ascii="Times New Roman" w:hAnsi="Times New Roman" w:cs="Times New Roman"/>
          <w:sz w:val="24"/>
          <w:szCs w:val="24"/>
        </w:rPr>
        <w:t>Для получения услуги заявитель должен авторизоваться в ЕСИА с одной из следующих ролей:</w:t>
      </w:r>
    </w:p>
    <w:p w:rsidR="00A516B1" w:rsidRPr="002852D4" w:rsidRDefault="00A516B1" w:rsidP="002852D4">
      <w:pPr>
        <w:pStyle w:val="11"/>
        <w:numPr>
          <w:ilvl w:val="0"/>
          <w:numId w:val="3"/>
        </w:numPr>
        <w:autoSpaceDN w:val="0"/>
        <w:adjustRightInd w:val="0"/>
        <w:spacing w:line="240" w:lineRule="auto"/>
        <w:ind w:left="0" w:firstLine="851"/>
        <w:textAlignment w:val="baseline"/>
        <w:rPr>
          <w:rFonts w:ascii="Times New Roman" w:hAnsi="Times New Roman" w:cs="Times New Roman"/>
          <w:sz w:val="24"/>
          <w:szCs w:val="24"/>
        </w:rPr>
      </w:pPr>
      <w:r w:rsidRPr="002852D4">
        <w:rPr>
          <w:rFonts w:ascii="Times New Roman" w:hAnsi="Times New Roman" w:cs="Times New Roman"/>
          <w:sz w:val="24"/>
          <w:szCs w:val="24"/>
        </w:rPr>
        <w:t>Частное лицо (физическое лицо) с подтвержденной учетной записью;</w:t>
      </w:r>
    </w:p>
    <w:p w:rsidR="00A516B1" w:rsidRPr="002852D4" w:rsidRDefault="00A516B1" w:rsidP="002852D4">
      <w:pPr>
        <w:pStyle w:val="11"/>
        <w:numPr>
          <w:ilvl w:val="0"/>
          <w:numId w:val="3"/>
        </w:numPr>
        <w:autoSpaceDN w:val="0"/>
        <w:adjustRightInd w:val="0"/>
        <w:spacing w:line="240" w:lineRule="auto"/>
        <w:ind w:left="0" w:firstLine="851"/>
        <w:textAlignment w:val="baseline"/>
        <w:rPr>
          <w:rFonts w:ascii="Times New Roman" w:hAnsi="Times New Roman" w:cs="Times New Roman"/>
          <w:sz w:val="24"/>
          <w:szCs w:val="24"/>
        </w:rPr>
      </w:pPr>
      <w:r w:rsidRPr="002852D4">
        <w:rPr>
          <w:rFonts w:ascii="Times New Roman" w:hAnsi="Times New Roman" w:cs="Times New Roman"/>
          <w:sz w:val="24"/>
          <w:szCs w:val="24"/>
        </w:rPr>
        <w:t>Индивидуальный предприниматель;</w:t>
      </w:r>
    </w:p>
    <w:p w:rsidR="00A516B1" w:rsidRPr="002852D4" w:rsidRDefault="00A516B1" w:rsidP="002852D4">
      <w:pPr>
        <w:pStyle w:val="11"/>
        <w:numPr>
          <w:ilvl w:val="0"/>
          <w:numId w:val="3"/>
        </w:numPr>
        <w:autoSpaceDN w:val="0"/>
        <w:adjustRightInd w:val="0"/>
        <w:spacing w:line="240" w:lineRule="auto"/>
        <w:ind w:left="0" w:firstLine="851"/>
        <w:textAlignment w:val="baseline"/>
        <w:rPr>
          <w:rFonts w:ascii="Times New Roman" w:hAnsi="Times New Roman" w:cs="Times New Roman"/>
          <w:sz w:val="24"/>
          <w:szCs w:val="24"/>
        </w:rPr>
      </w:pPr>
      <w:r w:rsidRPr="002852D4">
        <w:rPr>
          <w:rFonts w:ascii="Times New Roman" w:hAnsi="Times New Roman" w:cs="Times New Roman"/>
          <w:sz w:val="24"/>
          <w:szCs w:val="24"/>
        </w:rPr>
        <w:t>Юридическое лицо.</w:t>
      </w:r>
    </w:p>
    <w:p w:rsidR="00A516B1" w:rsidRPr="002852D4" w:rsidRDefault="00A516B1" w:rsidP="002852D4">
      <w:pPr>
        <w:pStyle w:val="12"/>
        <w:spacing w:line="240" w:lineRule="auto"/>
        <w:ind w:firstLine="851"/>
        <w:rPr>
          <w:rFonts w:ascii="Times New Roman" w:hAnsi="Times New Roman" w:cs="Times New Roman"/>
          <w:sz w:val="24"/>
          <w:szCs w:val="24"/>
        </w:rPr>
      </w:pPr>
      <w:r w:rsidRPr="002852D4">
        <w:rPr>
          <w:rFonts w:ascii="Times New Roman" w:hAnsi="Times New Roman" w:cs="Times New Roman"/>
          <w:sz w:val="24"/>
          <w:szCs w:val="24"/>
        </w:rPr>
        <w:t>В зависимости от роли выполняется заполнение формы данными из профиля заявителя в ЕСИА.</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Заявитель на странице услуги формы-концентратора по кнопке «Начать» открывает интерактивную форму заявления.</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Заявитель заполняет интерактивную форму: вносит необходимые сведения и загружает копии необходимых документов (в отсканированном виде, в допустимом формате).</w:t>
      </w:r>
    </w:p>
    <w:p w:rsidR="00A516B1" w:rsidRPr="002852D4" w:rsidRDefault="00A516B1" w:rsidP="002852D4">
      <w:pPr>
        <w:pStyle w:val="12"/>
        <w:spacing w:line="240" w:lineRule="auto"/>
        <w:ind w:firstLine="851"/>
        <w:rPr>
          <w:rFonts w:ascii="Times New Roman" w:hAnsi="Times New Roman" w:cs="Times New Roman"/>
          <w:sz w:val="24"/>
          <w:szCs w:val="24"/>
        </w:rPr>
      </w:pPr>
      <w:r w:rsidRPr="002852D4">
        <w:rPr>
          <w:rFonts w:ascii="Times New Roman" w:hAnsi="Times New Roman" w:cs="Times New Roman"/>
          <w:sz w:val="24"/>
          <w:szCs w:val="24"/>
        </w:rPr>
        <w:t>Возможность подать заявление будет доступна только после ввода данных, во все поля, обязательные к заполнению.</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 xml:space="preserve">В интерактивной форме заявитель выбирает из списка доступный орган, предоставляющий услугу на территории муниципального образования, в границах которого расположен земельный участок. </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Заявитель выполняет подачу заявления. ЕПГУ формирует запрос на предоставление услуги и направляет его в ВИС: запрос с данными заявления.</w:t>
      </w:r>
    </w:p>
    <w:p w:rsidR="00A516B1" w:rsidRPr="002852D4" w:rsidRDefault="00A516B1" w:rsidP="002852D4">
      <w:pPr>
        <w:pStyle w:val="12"/>
        <w:numPr>
          <w:ilvl w:val="0"/>
          <w:numId w:val="2"/>
        </w:numPr>
        <w:spacing w:line="240" w:lineRule="auto"/>
        <w:ind w:left="0" w:firstLine="851"/>
        <w:rPr>
          <w:rFonts w:ascii="Times New Roman" w:hAnsi="Times New Roman" w:cs="Times New Roman"/>
          <w:sz w:val="24"/>
          <w:szCs w:val="24"/>
        </w:rPr>
      </w:pPr>
      <w:r w:rsidRPr="002852D4">
        <w:rPr>
          <w:rFonts w:ascii="Times New Roman" w:hAnsi="Times New Roman" w:cs="Times New Roman"/>
          <w:sz w:val="24"/>
          <w:szCs w:val="24"/>
        </w:rPr>
        <w:t>Вариант предоставления услуги формируется по результатам прохождения заявителем экспертной системы в интерактивной форме заявления (форме-концентраторе).</w:t>
      </w:r>
    </w:p>
    <w:p w:rsidR="00A516B1" w:rsidRPr="002852D4" w:rsidRDefault="00A516B1" w:rsidP="002852D4">
      <w:pPr>
        <w:pStyle w:val="3"/>
        <w:numPr>
          <w:ilvl w:val="0"/>
          <w:numId w:val="0"/>
        </w:numPr>
        <w:ind w:left="862"/>
        <w:rPr>
          <w:rStyle w:val="A5"/>
          <w:sz w:val="24"/>
          <w:szCs w:val="24"/>
        </w:rPr>
      </w:pPr>
      <w:bookmarkStart w:id="3" w:name="_Toc84256195"/>
      <w:r w:rsidRPr="002852D4">
        <w:rPr>
          <w:rStyle w:val="A5"/>
          <w:sz w:val="24"/>
          <w:szCs w:val="24"/>
        </w:rPr>
        <w:t>Макеты интерактивной формы</w:t>
      </w:r>
      <w:bookmarkEnd w:id="3"/>
    </w:p>
    <w:p w:rsidR="00A516B1" w:rsidRPr="002852D4" w:rsidRDefault="00A516B1" w:rsidP="002852D4">
      <w:pPr>
        <w:pStyle w:val="12"/>
        <w:spacing w:line="240" w:lineRule="auto"/>
        <w:ind w:firstLine="851"/>
        <w:rPr>
          <w:rFonts w:ascii="Times New Roman" w:hAnsi="Times New Roman" w:cs="Times New Roman"/>
          <w:b/>
          <w:sz w:val="24"/>
          <w:szCs w:val="24"/>
        </w:rPr>
      </w:pPr>
      <w:r w:rsidRPr="002852D4">
        <w:rPr>
          <w:rFonts w:ascii="Times New Roman" w:hAnsi="Times New Roman" w:cs="Times New Roman"/>
          <w:b/>
          <w:sz w:val="24"/>
          <w:szCs w:val="24"/>
        </w:rPr>
        <w:t>Экран «Выдача разрешения на строительство объекта капитального строительства»</w:t>
      </w:r>
    </w:p>
    <w:p w:rsidR="00A516B1" w:rsidRPr="002852D4" w:rsidRDefault="00A516B1" w:rsidP="002852D4">
      <w:pPr>
        <w:pStyle w:val="12"/>
        <w:spacing w:line="240" w:lineRule="auto"/>
        <w:ind w:firstLine="851"/>
        <w:rPr>
          <w:rFonts w:ascii="Times New Roman" w:hAnsi="Times New Roman" w:cs="Times New Roman"/>
          <w:sz w:val="24"/>
          <w:szCs w:val="24"/>
        </w:rPr>
      </w:pPr>
      <w:r w:rsidRPr="002852D4">
        <w:rPr>
          <w:rFonts w:ascii="Times New Roman" w:hAnsi="Times New Roman" w:cs="Times New Roman"/>
          <w:sz w:val="24"/>
          <w:szCs w:val="24"/>
        </w:rPr>
        <w:t>Экран отображается в следующем виде при загрузке формы:</w:t>
      </w:r>
    </w:p>
    <w:p w:rsidR="00A516B1" w:rsidRPr="002852D4" w:rsidRDefault="00A516B1" w:rsidP="002852D4">
      <w:pPr>
        <w:pStyle w:val="12"/>
        <w:spacing w:before="240" w:after="240" w:line="240" w:lineRule="auto"/>
        <w:ind w:firstLine="851"/>
        <w:rPr>
          <w:b/>
          <w:sz w:val="24"/>
          <w:szCs w:val="24"/>
        </w:rPr>
      </w:pPr>
      <w:r w:rsidRPr="002852D4">
        <w:rPr>
          <w:noProof/>
          <w:sz w:val="24"/>
          <w:szCs w:val="24"/>
          <w:lang w:eastAsia="ru-RU"/>
        </w:rPr>
        <w:lastRenderedPageBreak/>
        <w:drawing>
          <wp:inline distT="0" distB="0" distL="0" distR="0" wp14:anchorId="26B7FCA2" wp14:editId="7B63A3E2">
            <wp:extent cx="3611521" cy="347662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1521" cy="3476625"/>
                    </a:xfrm>
                    <a:prstGeom prst="rect">
                      <a:avLst/>
                    </a:prstGeom>
                    <a:noFill/>
                    <a:ln>
                      <a:noFill/>
                    </a:ln>
                  </pic:spPr>
                </pic:pic>
              </a:graphicData>
            </a:graphic>
          </wp:inline>
        </w:drawing>
      </w:r>
    </w:p>
    <w:p w:rsidR="00A516B1" w:rsidRDefault="002852D4" w:rsidP="002852D4">
      <w:pPr>
        <w:pStyle w:val="a7"/>
        <w:autoSpaceDN w:val="0"/>
        <w:adjustRightInd w:val="0"/>
        <w:spacing w:line="240" w:lineRule="auto"/>
        <w:ind w:firstLine="0"/>
        <w:rPr>
          <w:rFonts w:ascii="Times New Roman" w:hAnsi="Times New Roman" w:cs="Times New Roman"/>
          <w:sz w:val="20"/>
          <w:szCs w:val="20"/>
        </w:rPr>
      </w:pPr>
      <w:r w:rsidRPr="002852D4">
        <w:rPr>
          <w:rFonts w:ascii="Times New Roman" w:hAnsi="Times New Roman" w:cs="Times New Roman"/>
          <w:sz w:val="20"/>
          <w:szCs w:val="20"/>
        </w:rPr>
        <w:t>Рисунок 1 -</w:t>
      </w:r>
      <w:r w:rsidR="00A516B1" w:rsidRPr="002852D4">
        <w:rPr>
          <w:rFonts w:ascii="Times New Roman" w:hAnsi="Times New Roman" w:cs="Times New Roman"/>
          <w:sz w:val="20"/>
          <w:szCs w:val="20"/>
        </w:rPr>
        <w:t>Макет формы. Экран «Приветствие»</w:t>
      </w:r>
    </w:p>
    <w:p w:rsidR="002852D4" w:rsidRPr="002852D4" w:rsidRDefault="002852D4" w:rsidP="002852D4">
      <w:pPr>
        <w:pStyle w:val="a7"/>
        <w:autoSpaceDN w:val="0"/>
        <w:adjustRightInd w:val="0"/>
        <w:spacing w:line="240" w:lineRule="auto"/>
        <w:ind w:firstLine="0"/>
        <w:rPr>
          <w:rFonts w:ascii="Times New Roman" w:hAnsi="Times New Roman" w:cs="Times New Roman"/>
          <w:sz w:val="20"/>
          <w:szCs w:val="20"/>
        </w:rPr>
      </w:pPr>
    </w:p>
    <w:p w:rsidR="00A516B1" w:rsidRPr="002852D4" w:rsidRDefault="00A516B1" w:rsidP="002852D4">
      <w:pPr>
        <w:spacing w:line="240" w:lineRule="auto"/>
        <w:ind w:firstLine="567"/>
        <w:rPr>
          <w:rFonts w:ascii="Times New Roman" w:eastAsia="Arial Unicode MS" w:hAnsi="Times New Roman" w:cs="Times New Roman"/>
          <w:b/>
          <w:iCs/>
          <w:sz w:val="24"/>
          <w:szCs w:val="24"/>
        </w:rPr>
      </w:pPr>
      <w:r w:rsidRPr="002852D4">
        <w:rPr>
          <w:rFonts w:ascii="Times New Roman" w:eastAsia="Arial Unicode MS" w:hAnsi="Times New Roman" w:cs="Times New Roman"/>
          <w:b/>
          <w:iCs/>
          <w:sz w:val="24"/>
          <w:szCs w:val="24"/>
        </w:rPr>
        <w:t>Экран «Цель обращения»</w:t>
      </w:r>
    </w:p>
    <w:p w:rsidR="00A516B1" w:rsidRPr="002852D4" w:rsidRDefault="00A516B1" w:rsidP="002852D4">
      <w:pPr>
        <w:spacing w:line="240" w:lineRule="auto"/>
        <w:ind w:firstLine="567"/>
        <w:rPr>
          <w:rFonts w:ascii="Times New Roman" w:eastAsia="Arial Unicode MS" w:hAnsi="Times New Roman" w:cs="Times New Roman"/>
          <w:iCs/>
          <w:sz w:val="24"/>
          <w:szCs w:val="24"/>
        </w:rPr>
      </w:pPr>
      <w:r w:rsidRPr="002852D4">
        <w:rPr>
          <w:rFonts w:ascii="Times New Roman" w:eastAsia="Arial Unicode MS" w:hAnsi="Times New Roman" w:cs="Times New Roman"/>
          <w:iCs/>
          <w:sz w:val="24"/>
          <w:szCs w:val="24"/>
        </w:rPr>
        <w:t>Экран отображается после экрана «</w:t>
      </w:r>
      <w:r w:rsidRPr="002852D4">
        <w:rPr>
          <w:rFonts w:ascii="Times New Roman" w:hAnsi="Times New Roman" w:cs="Times New Roman"/>
          <w:sz w:val="24"/>
          <w:szCs w:val="24"/>
        </w:rPr>
        <w:t>Выдача разрешения на строительство объекта капитального строительства</w:t>
      </w:r>
      <w:r w:rsidRPr="002852D4">
        <w:rPr>
          <w:rFonts w:ascii="Times New Roman" w:eastAsia="Arial Unicode MS" w:hAnsi="Times New Roman" w:cs="Times New Roman"/>
          <w:iCs/>
          <w:sz w:val="24"/>
          <w:szCs w:val="24"/>
        </w:rPr>
        <w:t>»:</w:t>
      </w:r>
    </w:p>
    <w:p w:rsidR="00A516B1" w:rsidRPr="002852D4" w:rsidRDefault="00A516B1" w:rsidP="002852D4">
      <w:pPr>
        <w:pStyle w:val="12"/>
        <w:spacing w:before="240" w:after="240" w:line="240" w:lineRule="auto"/>
        <w:ind w:firstLine="851"/>
        <w:rPr>
          <w:rFonts w:ascii="Times New Roman" w:hAnsi="Times New Roman" w:cs="Times New Roman"/>
          <w:b/>
          <w:sz w:val="24"/>
          <w:szCs w:val="24"/>
        </w:rPr>
      </w:pPr>
      <w:r w:rsidRPr="002852D4">
        <w:rPr>
          <w:rFonts w:ascii="Times New Roman" w:hAnsi="Times New Roman" w:cs="Times New Roman"/>
          <w:noProof/>
          <w:sz w:val="24"/>
          <w:szCs w:val="24"/>
          <w:lang w:eastAsia="ru-RU"/>
        </w:rPr>
        <w:drawing>
          <wp:inline distT="0" distB="0" distL="0" distR="0" wp14:anchorId="3893132B" wp14:editId="7D5336CD">
            <wp:extent cx="4506078" cy="37909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6078" cy="3790950"/>
                    </a:xfrm>
                    <a:prstGeom prst="rect">
                      <a:avLst/>
                    </a:prstGeom>
                    <a:noFill/>
                    <a:ln>
                      <a:noFill/>
                    </a:ln>
                  </pic:spPr>
                </pic:pic>
              </a:graphicData>
            </a:graphic>
          </wp:inline>
        </w:drawing>
      </w:r>
    </w:p>
    <w:p w:rsidR="00A516B1" w:rsidRDefault="002852D4" w:rsidP="002852D4">
      <w:pPr>
        <w:pStyle w:val="a7"/>
        <w:autoSpaceDN w:val="0"/>
        <w:adjustRightInd w:val="0"/>
        <w:spacing w:line="240" w:lineRule="auto"/>
        <w:ind w:firstLine="0"/>
        <w:rPr>
          <w:rFonts w:ascii="Times New Roman" w:hAnsi="Times New Roman" w:cs="Times New Roman"/>
          <w:sz w:val="20"/>
          <w:szCs w:val="20"/>
        </w:rPr>
      </w:pPr>
      <w:r w:rsidRPr="002852D4">
        <w:rPr>
          <w:rFonts w:ascii="Times New Roman" w:hAnsi="Times New Roman" w:cs="Times New Roman"/>
          <w:sz w:val="20"/>
          <w:szCs w:val="20"/>
        </w:rPr>
        <w:t>Рисунок 2 -</w:t>
      </w:r>
      <w:r w:rsidR="00A516B1" w:rsidRPr="002852D4">
        <w:rPr>
          <w:rFonts w:ascii="Times New Roman" w:hAnsi="Times New Roman" w:cs="Times New Roman"/>
          <w:sz w:val="20"/>
          <w:szCs w:val="20"/>
        </w:rPr>
        <w:t xml:space="preserve"> Макет формы. Экран «Цель обращения»</w:t>
      </w:r>
    </w:p>
    <w:p w:rsidR="002852D4" w:rsidRPr="002852D4" w:rsidRDefault="002852D4" w:rsidP="002852D4">
      <w:pPr>
        <w:pStyle w:val="a7"/>
        <w:autoSpaceDN w:val="0"/>
        <w:adjustRightInd w:val="0"/>
        <w:spacing w:line="240" w:lineRule="auto"/>
        <w:ind w:firstLine="0"/>
        <w:rPr>
          <w:rFonts w:ascii="Times New Roman" w:hAnsi="Times New Roman" w:cs="Times New Roman"/>
          <w:sz w:val="20"/>
          <w:szCs w:val="20"/>
        </w:rPr>
      </w:pPr>
    </w:p>
    <w:p w:rsidR="00A516B1" w:rsidRPr="002852D4" w:rsidRDefault="00A516B1" w:rsidP="002852D4">
      <w:pPr>
        <w:spacing w:before="240" w:after="24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b/>
          <w:bCs/>
          <w:sz w:val="24"/>
          <w:szCs w:val="24"/>
          <w:bdr w:val="none" w:sz="0" w:space="0" w:color="auto" w:frame="1"/>
        </w:rPr>
        <w:lastRenderedPageBreak/>
        <w:t>Экран «Кто обращается за услугой?»</w:t>
      </w:r>
    </w:p>
    <w:p w:rsidR="00A516B1" w:rsidRPr="002852D4" w:rsidRDefault="00A516B1" w:rsidP="002852D4">
      <w:pPr>
        <w:spacing w:before="240" w:after="24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Экран отображается после заполнения экрана </w:t>
      </w:r>
      <w:r w:rsidRPr="002852D4">
        <w:rPr>
          <w:rFonts w:ascii="Times New Roman" w:hAnsi="Times New Roman" w:cs="Times New Roman"/>
          <w:i/>
          <w:iCs/>
          <w:sz w:val="24"/>
          <w:szCs w:val="24"/>
          <w:bdr w:val="none" w:sz="0" w:space="0" w:color="auto" w:frame="1"/>
        </w:rPr>
        <w:t>«Цель обращения».</w:t>
      </w:r>
    </w:p>
    <w:p w:rsidR="00A516B1" w:rsidRPr="002852D4" w:rsidRDefault="00A516B1" w:rsidP="002852D4">
      <w:pPr>
        <w:spacing w:before="240" w:after="24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7C6A6309" wp14:editId="1866472F">
            <wp:extent cx="3752850" cy="1914525"/>
            <wp:effectExtent l="0" t="0" r="0" b="9525"/>
            <wp:docPr id="2" name="Рисунок 2" descr="https://lh3.googleusercontent.com/LuQfz6oK-Bg-ie6o4vCtXMBFxhEl3nCk4OEBiLr7QBZS3cL2EMNrb0At8JmGaC3AD3BdSHTbeQJv4Bezc4SCCsZpqjhz3aJpqWcid7SRU64X2YAhT16kOhunPBbhQtX5c2m7g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lh3.googleusercontent.com/LuQfz6oK-Bg-ie6o4vCtXMBFxhEl3nCk4OEBiLr7QBZS3cL2EMNrb0At8JmGaC3AD3BdSHTbeQJv4Bezc4SCCsZpqjhz3aJpqWcid7SRU64X2YAhT16kOhunPBbhQtX5c2m7gU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1914525"/>
                    </a:xfrm>
                    <a:prstGeom prst="rect">
                      <a:avLst/>
                    </a:prstGeom>
                    <a:noFill/>
                    <a:ln>
                      <a:noFill/>
                    </a:ln>
                  </pic:spPr>
                </pic:pic>
              </a:graphicData>
            </a:graphic>
          </wp:inline>
        </w:drawing>
      </w:r>
    </w:p>
    <w:p w:rsidR="00A516B1" w:rsidRPr="002852D4" w:rsidRDefault="002852D4" w:rsidP="002852D4">
      <w:pPr>
        <w:spacing w:after="0" w:line="240" w:lineRule="auto"/>
        <w:ind w:left="1702"/>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3 </w:t>
      </w:r>
      <w:r w:rsidR="00A516B1" w:rsidRPr="002852D4">
        <w:rPr>
          <w:rFonts w:ascii="Times New Roman" w:hAnsi="Times New Roman" w:cs="Times New Roman"/>
          <w:sz w:val="20"/>
          <w:szCs w:val="20"/>
          <w:bdr w:val="none" w:sz="0" w:space="0" w:color="auto" w:frame="1"/>
        </w:rPr>
        <w:t>– Макет формы Экран «Кто обращается за услугой»</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физическое лицо</w:t>
      </w:r>
      <w:r w:rsidRPr="002852D4">
        <w:rPr>
          <w:rFonts w:ascii="Times New Roman" w:hAnsi="Times New Roman" w:cs="Times New Roman"/>
          <w:sz w:val="24"/>
          <w:szCs w:val="24"/>
          <w:bdr w:val="none" w:sz="0" w:space="0" w:color="auto" w:frame="1"/>
        </w:rPr>
        <w:t>, а также выбран тип заявителя «</w:t>
      </w:r>
      <w:r w:rsidRPr="002852D4">
        <w:rPr>
          <w:rFonts w:ascii="Times New Roman" w:hAnsi="Times New Roman" w:cs="Times New Roman"/>
          <w:i/>
          <w:iCs/>
          <w:sz w:val="24"/>
          <w:szCs w:val="24"/>
          <w:bdr w:val="none" w:sz="0" w:space="0" w:color="auto" w:frame="1"/>
        </w:rPr>
        <w:t>Заявитель»</w:t>
      </w:r>
      <w:r w:rsidRPr="002852D4">
        <w:rPr>
          <w:rFonts w:ascii="Times New Roman" w:hAnsi="Times New Roman" w:cs="Times New Roman"/>
          <w:sz w:val="24"/>
          <w:szCs w:val="24"/>
          <w:bdr w:val="none" w:sz="0" w:space="0" w:color="auto" w:frame="1"/>
        </w:rPr>
        <w:t>, отображаются экраны со сведениями:</w:t>
      </w:r>
    </w:p>
    <w:p w:rsidR="00A516B1" w:rsidRPr="002852D4" w:rsidRDefault="00A516B1" w:rsidP="002852D4">
      <w:pPr>
        <w:numPr>
          <w:ilvl w:val="0"/>
          <w:numId w:val="6"/>
        </w:numPr>
        <w:spacing w:before="120" w:after="0" w:line="240" w:lineRule="auto"/>
        <w:ind w:left="927"/>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Сведения о заявителе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numPr>
          <w:ilvl w:val="0"/>
          <w:numId w:val="7"/>
        </w:numPr>
        <w:spacing w:before="120" w:after="0" w:line="240" w:lineRule="auto"/>
        <w:ind w:firstLine="709"/>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Контактный телефон заявителя (заполняется автоматически из ЕСИА)</w:t>
      </w:r>
    </w:p>
    <w:p w:rsidR="00A516B1" w:rsidRPr="002852D4" w:rsidRDefault="00A516B1" w:rsidP="002852D4">
      <w:pPr>
        <w:numPr>
          <w:ilvl w:val="0"/>
          <w:numId w:val="8"/>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Электронная почта заявителя (заполняется автоматически из ЕСИА)</w:t>
      </w:r>
    </w:p>
    <w:p w:rsidR="00A516B1" w:rsidRPr="002852D4" w:rsidRDefault="00A516B1" w:rsidP="002852D4">
      <w:pPr>
        <w:numPr>
          <w:ilvl w:val="0"/>
          <w:numId w:val="9"/>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Адрес регистрации заявителя (заполняется автоматически из ЕСИА)</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физическое лицо</w:t>
      </w:r>
      <w:r w:rsidRPr="002852D4">
        <w:rPr>
          <w:rFonts w:ascii="Times New Roman" w:hAnsi="Times New Roman" w:cs="Times New Roman"/>
          <w:sz w:val="24"/>
          <w:szCs w:val="24"/>
          <w:bdr w:val="none" w:sz="0" w:space="0" w:color="auto" w:frame="1"/>
        </w:rPr>
        <w:t xml:space="preserve">, а также выбраны значения у типа заявителя </w:t>
      </w:r>
      <w:r w:rsidRPr="002852D4">
        <w:rPr>
          <w:rFonts w:ascii="Times New Roman" w:hAnsi="Times New Roman" w:cs="Times New Roman"/>
          <w:i/>
          <w:iCs/>
          <w:sz w:val="24"/>
          <w:szCs w:val="24"/>
          <w:bdr w:val="none" w:sz="0" w:space="0" w:color="auto" w:frame="1"/>
        </w:rPr>
        <w:t>«Представитель»</w:t>
      </w:r>
      <w:r w:rsidRPr="002852D4">
        <w:rPr>
          <w:rFonts w:ascii="Times New Roman" w:hAnsi="Times New Roman" w:cs="Times New Roman"/>
          <w:sz w:val="24"/>
          <w:szCs w:val="24"/>
          <w:bdr w:val="none" w:sz="0" w:space="0" w:color="auto" w:frame="1"/>
        </w:rPr>
        <w:t>, отображаются экраны со сведениями:</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26C593BE" wp14:editId="04C1A64F">
            <wp:extent cx="3752850" cy="2424201"/>
            <wp:effectExtent l="0" t="0" r="0" b="0"/>
            <wp:docPr id="111" name="Рисунок 111" descr="https://lh6.googleusercontent.com/7rWrEZFPBwi2GFexiNp2tG6y1ISF4FURXxRguyR1ahX_dzjGrHmeUmEHgSvFwlarhOmiBIf1mni7q-AZNWXG1_L_dp8ISCiain498GDCztDzu6ycH-qkYywpRneHxzuAh8PAA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lh6.googleusercontent.com/7rWrEZFPBwi2GFexiNp2tG6y1ISF4FURXxRguyR1ahX_dzjGrHmeUmEHgSvFwlarhOmiBIf1mni7q-AZNWXG1_L_dp8ISCiain498GDCztDzu6ycH-qkYywpRneHxzuAh8PAAr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7287" cy="2427067"/>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4 </w:t>
      </w:r>
      <w:r w:rsidR="00A516B1" w:rsidRPr="002852D4">
        <w:rPr>
          <w:rFonts w:ascii="Times New Roman" w:hAnsi="Times New Roman" w:cs="Times New Roman"/>
          <w:sz w:val="20"/>
          <w:szCs w:val="20"/>
          <w:bdr w:val="none" w:sz="0" w:space="0" w:color="auto" w:frame="1"/>
        </w:rPr>
        <w:t>– Макет формы Экран «Укажите категорию заявителя»</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1.    Сведения о представителе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представителя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3.    Электронная почта представителя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Адрес регистрации представителя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5.    Сведения о заявителе. Документ, удостоверяющий личность заявителя (только в случае, если заявитель – физическое лицо) (заполняются вручную).</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6. Загрузите документы – «Документ, подтверждающий полномочия представителя на подачу заявления от имени физического лица/индивидуального предпринимателя/юридического лица».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1415E6B7" wp14:editId="2740AEEF">
            <wp:extent cx="3762375" cy="3112648"/>
            <wp:effectExtent l="0" t="0" r="0" b="0"/>
            <wp:docPr id="110" name="Рисунок 110" descr="https://lh6.googleusercontent.com/0GdzInzwW4KsNNNiXFIoZxFxqHJ6VxVpBXYbLXUzF5VAFxFwqp3O2OZaOlzRiLBoVcQHS7IwPO28loLiEYBHPC_dY_m2zVIiMDek3sR0linvPvJbFysWooENnNBJzRtah-_O9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lh6.googleusercontent.com/0GdzInzwW4KsNNNiXFIoZxFxqHJ6VxVpBXYbLXUzF5VAFxFwqp3O2OZaOlzRiLBoVcQHS7IwPO28loLiEYBHPC_dY_m2zVIiMDek3sR0linvPvJbFysWooENnNBJzRtah-_O9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3112648"/>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Рисунок 5</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индивидуальный предприниматель</w:t>
      </w:r>
      <w:r w:rsidRPr="002852D4">
        <w:rPr>
          <w:rFonts w:ascii="Times New Roman" w:hAnsi="Times New Roman" w:cs="Times New Roman"/>
          <w:sz w:val="24"/>
          <w:szCs w:val="24"/>
          <w:bdr w:val="none" w:sz="0" w:space="0" w:color="auto" w:frame="1"/>
        </w:rPr>
        <w:t xml:space="preserve">, а также выбран тип заявителя </w:t>
      </w:r>
      <w:r w:rsidRPr="002852D4">
        <w:rPr>
          <w:rFonts w:ascii="Times New Roman" w:hAnsi="Times New Roman" w:cs="Times New Roman"/>
          <w:i/>
          <w:iCs/>
          <w:sz w:val="24"/>
          <w:szCs w:val="24"/>
          <w:bdr w:val="none" w:sz="0" w:space="0" w:color="auto" w:frame="1"/>
        </w:rPr>
        <w:t>«Заявитель»</w:t>
      </w:r>
      <w:r w:rsidRPr="002852D4">
        <w:rPr>
          <w:rFonts w:ascii="Times New Roman" w:hAnsi="Times New Roman" w:cs="Times New Roman"/>
          <w:sz w:val="24"/>
          <w:szCs w:val="24"/>
          <w:bdr w:val="none" w:sz="0" w:space="0" w:color="auto" w:frame="1"/>
        </w:rPr>
        <w:t>, отображаются экраны со сведениями:</w:t>
      </w:r>
    </w:p>
    <w:p w:rsidR="00A516B1" w:rsidRPr="002852D4" w:rsidRDefault="00A516B1" w:rsidP="002852D4">
      <w:pPr>
        <w:numPr>
          <w:ilvl w:val="0"/>
          <w:numId w:val="12"/>
        </w:numPr>
        <w:spacing w:before="120" w:after="0" w:line="240" w:lineRule="auto"/>
        <w:ind w:left="927"/>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Сведения о заявителе (заполняются автоматически из ЕСИА):</w:t>
      </w:r>
    </w:p>
    <w:p w:rsidR="00A516B1" w:rsidRPr="002852D4" w:rsidRDefault="00A516B1" w:rsidP="002852D4">
      <w:pPr>
        <w:spacing w:before="120" w:line="240" w:lineRule="auto"/>
        <w:ind w:left="567"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left="567"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ОГРНИП;</w:t>
      </w:r>
    </w:p>
    <w:p w:rsidR="00A516B1" w:rsidRPr="002852D4" w:rsidRDefault="00A516B1" w:rsidP="002852D4">
      <w:pPr>
        <w:spacing w:before="120" w:line="240" w:lineRule="auto"/>
        <w:ind w:left="567"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заявителя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3. Электронная почта заявителя (заполняется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Адрес регистрации заявителя (заполняется автоматически из ЕСИА)</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индивидуальный предприниматель</w:t>
      </w:r>
      <w:r w:rsidRPr="002852D4">
        <w:rPr>
          <w:rFonts w:ascii="Times New Roman" w:hAnsi="Times New Roman" w:cs="Times New Roman"/>
          <w:sz w:val="24"/>
          <w:szCs w:val="24"/>
          <w:bdr w:val="none" w:sz="0" w:space="0" w:color="auto" w:frame="1"/>
        </w:rPr>
        <w:t xml:space="preserve">, а также выбран тип заявителя </w:t>
      </w:r>
      <w:r w:rsidRPr="002852D4">
        <w:rPr>
          <w:rFonts w:ascii="Times New Roman" w:hAnsi="Times New Roman" w:cs="Times New Roman"/>
          <w:i/>
          <w:iCs/>
          <w:sz w:val="24"/>
          <w:szCs w:val="24"/>
          <w:bdr w:val="none" w:sz="0" w:space="0" w:color="auto" w:frame="1"/>
        </w:rPr>
        <w:t xml:space="preserve">«Представитель», </w:t>
      </w:r>
      <w:r w:rsidRPr="002852D4">
        <w:rPr>
          <w:rFonts w:ascii="Times New Roman" w:hAnsi="Times New Roman" w:cs="Times New Roman"/>
          <w:sz w:val="24"/>
          <w:szCs w:val="24"/>
          <w:bdr w:val="none" w:sz="0" w:space="0" w:color="auto" w:frame="1"/>
        </w:rPr>
        <w:t>блок отображает:</w:t>
      </w:r>
    </w:p>
    <w:p w:rsidR="00A516B1" w:rsidRPr="002852D4" w:rsidRDefault="00A516B1" w:rsidP="002852D4">
      <w:pPr>
        <w:numPr>
          <w:ilvl w:val="0"/>
          <w:numId w:val="13"/>
        </w:numPr>
        <w:spacing w:before="120" w:after="0" w:line="240" w:lineRule="auto"/>
        <w:ind w:left="927"/>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Сведения о представителе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ОГРНИП;</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numPr>
          <w:ilvl w:val="0"/>
          <w:numId w:val="14"/>
        </w:numPr>
        <w:spacing w:before="120" w:after="0" w:line="240" w:lineRule="auto"/>
        <w:ind w:firstLine="709"/>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Контактный телефон представителя (заполняется автоматически из ЕСИА)</w:t>
      </w:r>
    </w:p>
    <w:p w:rsidR="00A516B1" w:rsidRPr="002852D4" w:rsidRDefault="00A516B1" w:rsidP="002852D4">
      <w:pPr>
        <w:numPr>
          <w:ilvl w:val="0"/>
          <w:numId w:val="15"/>
        </w:numPr>
        <w:spacing w:before="120" w:after="12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Электронная почта представителя (заполняется автоматически из ЕСИА)</w:t>
      </w:r>
    </w:p>
    <w:p w:rsidR="00A516B1" w:rsidRPr="002852D4" w:rsidRDefault="00A516B1" w:rsidP="002852D4">
      <w:pPr>
        <w:numPr>
          <w:ilvl w:val="0"/>
          <w:numId w:val="16"/>
        </w:numPr>
        <w:spacing w:before="120" w:after="12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Адрес регистрации представителя (заполняется автоматически из ЕСИА) </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5.    Сведения о заявителе. Документ, удостоверяющий личность заявителя (только в случае, если заявитель – физическое лицо) (заполняются вручную).</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6. Загрузите документы – «Документ, подтверждающий полномочия представителя на подачу заявления от имени физического лица/индивидуального предпринимателя/юридического</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7783BFFE" wp14:editId="146963D2">
            <wp:extent cx="3739136" cy="2895600"/>
            <wp:effectExtent l="0" t="0" r="0" b="0"/>
            <wp:docPr id="109" name="Рисунок 109" descr="https://lh4.googleusercontent.com/yfbs32crTYq7ftO9bOz97HhmUmbdYBK-kNom7Y4b9dxoi5g31gnHMGv73rtiAKxAnMIzGHEMRbCNsptgRltis1ZRttJIGsdEWMeozraU7SKX9bopCYcPCcqNcTCec1iuEVnB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lh4.googleusercontent.com/yfbs32crTYq7ftO9bOz97HhmUmbdYBK-kNom7Y4b9dxoi5g31gnHMGv73rtiAKxAnMIzGHEMRbCNsptgRltis1ZRttJIGsdEWMeozraU7SKX9bopCYcPCcqNcTCec1iuEVnBK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9136" cy="2895600"/>
                    </a:xfrm>
                    <a:prstGeom prst="rect">
                      <a:avLst/>
                    </a:prstGeom>
                    <a:noFill/>
                    <a:ln>
                      <a:noFill/>
                    </a:ln>
                  </pic:spPr>
                </pic:pic>
              </a:graphicData>
            </a:graphic>
          </wp:inline>
        </w:drawing>
      </w:r>
    </w:p>
    <w:p w:rsidR="00A516B1" w:rsidRPr="002852D4" w:rsidRDefault="00A516B1" w:rsidP="002852D4">
      <w:pPr>
        <w:spacing w:line="240" w:lineRule="auto"/>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br/>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6 </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xml:space="preserve">Если заявителем является </w:t>
      </w:r>
      <w:r w:rsidRPr="002852D4">
        <w:rPr>
          <w:rFonts w:ascii="Times New Roman" w:hAnsi="Times New Roman" w:cs="Times New Roman"/>
          <w:i/>
          <w:iCs/>
          <w:sz w:val="24"/>
          <w:szCs w:val="24"/>
          <w:bdr w:val="none" w:sz="0" w:space="0" w:color="auto" w:frame="1"/>
        </w:rPr>
        <w:t xml:space="preserve">юридическое лицо, </w:t>
      </w:r>
      <w:r w:rsidRPr="002852D4">
        <w:rPr>
          <w:rFonts w:ascii="Times New Roman" w:hAnsi="Times New Roman" w:cs="Times New Roman"/>
          <w:sz w:val="24"/>
          <w:szCs w:val="24"/>
          <w:bdr w:val="none" w:sz="0" w:space="0" w:color="auto" w:frame="1"/>
        </w:rPr>
        <w:t>экраны отображают следующие сведения:</w:t>
      </w:r>
    </w:p>
    <w:p w:rsidR="00A516B1" w:rsidRPr="002852D4" w:rsidRDefault="00A516B1" w:rsidP="002852D4">
      <w:pPr>
        <w:numPr>
          <w:ilvl w:val="0"/>
          <w:numId w:val="18"/>
        </w:numPr>
        <w:spacing w:before="120" w:after="0" w:line="240" w:lineRule="auto"/>
        <w:ind w:left="927"/>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Сведения о заявителе (заполняются автоматически из ЕСИА):</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ОГРН;</w:t>
      </w:r>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numPr>
          <w:ilvl w:val="0"/>
          <w:numId w:val="19"/>
        </w:numPr>
        <w:spacing w:before="120" w:after="0" w:line="240" w:lineRule="auto"/>
        <w:ind w:firstLine="709"/>
        <w:jc w:val="both"/>
        <w:textAlignment w:val="baseline"/>
        <w:rPr>
          <w:rFonts w:ascii="Times New Roman" w:hAnsi="Times New Roman" w:cs="Times New Roman"/>
          <w:color w:val="000000"/>
          <w:sz w:val="24"/>
          <w:szCs w:val="24"/>
          <w:bdr w:val="none" w:sz="0" w:space="0" w:color="auto" w:frame="1"/>
        </w:rPr>
      </w:pPr>
      <w:r w:rsidRPr="002852D4">
        <w:rPr>
          <w:rFonts w:ascii="Times New Roman" w:hAnsi="Times New Roman" w:cs="Times New Roman"/>
          <w:sz w:val="24"/>
          <w:szCs w:val="24"/>
          <w:bdr w:val="none" w:sz="0" w:space="0" w:color="auto" w:frame="1"/>
        </w:rPr>
        <w:t>Контактный телефон заявителя (заполняются автоматически из ЕСИА);</w:t>
      </w:r>
    </w:p>
    <w:p w:rsidR="00A516B1" w:rsidRPr="002852D4" w:rsidRDefault="00A516B1" w:rsidP="002852D4">
      <w:pPr>
        <w:numPr>
          <w:ilvl w:val="0"/>
          <w:numId w:val="20"/>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Электронная почта заявителя (заполняются автоматически из ЕСИА);</w:t>
      </w:r>
    </w:p>
    <w:p w:rsidR="00A516B1" w:rsidRPr="002852D4" w:rsidRDefault="00A516B1" w:rsidP="002852D4">
      <w:pPr>
        <w:numPr>
          <w:ilvl w:val="0"/>
          <w:numId w:val="21"/>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Почтовый адрес заявителя (заполняются автоматически из ЕСИА).</w:t>
      </w:r>
    </w:p>
    <w:p w:rsidR="00A516B1" w:rsidRPr="002852D4" w:rsidRDefault="00A516B1" w:rsidP="002852D4">
      <w:pPr>
        <w:numPr>
          <w:ilvl w:val="0"/>
          <w:numId w:val="22"/>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Сведения об уполномоченном лице:</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3.    Электронная почта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Заявитель является иностранным юридическим лицом?</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Юридическое лицо зарегистрировано в Российской Федерации;</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Иностранное юридическое лицо.</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2A271C2C" wp14:editId="39709642">
            <wp:extent cx="3762375" cy="1848892"/>
            <wp:effectExtent l="0" t="0" r="0" b="0"/>
            <wp:docPr id="108" name="Рисунок 108" descr="https://lh3.googleusercontent.com/xIzARARZ_k8--4vqsKcR9JX8kJxiwOz_BRWtz92VmhR7UuEvl5BchL64zaNgScgVogchArVkgpgAHVgbmsCCPRLPQve4hFQ7qkIJxbcYustPOCoscwVJKTJHacQcvo2JfigYU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lh3.googleusercontent.com/xIzARARZ_k8--4vqsKcR9JX8kJxiwOz_BRWtz92VmhR7UuEvl5BchL64zaNgScgVogchArVkgpgAHVgbmsCCPRLPQve4hFQ7qkIJxbcYustPOCoscwVJKTJHacQcvo2JfigYU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1848892"/>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7 </w:t>
      </w:r>
      <w:r w:rsidR="00A516B1" w:rsidRPr="002852D4">
        <w:rPr>
          <w:rFonts w:ascii="Times New Roman" w:hAnsi="Times New Roman" w:cs="Times New Roman"/>
          <w:sz w:val="20"/>
          <w:szCs w:val="20"/>
          <w:bdr w:val="none" w:sz="0" w:space="0" w:color="auto" w:frame="1"/>
        </w:rPr>
        <w:t>– Макет формы Экран «Заявитель является иностранным юридическим лицом?»</w:t>
      </w:r>
    </w:p>
    <w:p w:rsidR="00A516B1" w:rsidRPr="002852D4" w:rsidRDefault="00A516B1" w:rsidP="002852D4">
      <w:pPr>
        <w:numPr>
          <w:ilvl w:val="0"/>
          <w:numId w:val="24"/>
        </w:numPr>
        <w:spacing w:before="120" w:after="0" w:line="240" w:lineRule="auto"/>
        <w:ind w:firstLine="709"/>
        <w:jc w:val="both"/>
        <w:textAlignment w:val="baseline"/>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Загрузите документы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A516B1" w:rsidRPr="002852D4" w:rsidRDefault="00A516B1" w:rsidP="002852D4">
      <w:pPr>
        <w:spacing w:before="120" w:line="240" w:lineRule="auto"/>
        <w:ind w:left="92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2F412663" wp14:editId="716A7795">
            <wp:extent cx="3521233" cy="2257425"/>
            <wp:effectExtent l="0" t="0" r="3175" b="0"/>
            <wp:docPr id="107" name="Рисунок 107" descr="https://lh4.googleusercontent.com/Z2aKb_yxCcSJupx6e2ExCFE7ysi-HQ64fAmQXvDMgQMOZ3cr9LgYXibEYS7PxYou-t0r5D1vQiKemWwiPcMriOUJoMdxW_iwtdAEZde9k-Xor05PhDwXSMnKeTluHBVNQpbaf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lh4.googleusercontent.com/Z2aKb_yxCcSJupx6e2ExCFE7ysi-HQ64fAmQXvDMgQMOZ3cr9LgYXibEYS7PxYou-t0r5D1vQiKemWwiPcMriOUJoMdxW_iwtdAEZde9k-Xor05PhDwXSMnKeTluHBVNQpbafS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5323" cy="2260047"/>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8 </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7. Номер регистрации иностранного юридического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1C7A843F" wp14:editId="233014C5">
            <wp:extent cx="2905125" cy="1228725"/>
            <wp:effectExtent l="0" t="0" r="9525" b="9525"/>
            <wp:docPr id="106" name="Рисунок 106" descr="https://lh3.googleusercontent.com/cY_vIi1JtAb9mxk7kQKjyqGZW0ElgzLVa9wG_WHkvVMbPn3T11s9V1y1yPEKloV1sID9beFnI1D1GTocLFQqMS5hJUepSlJJib3lgJW9GXz1xsuBbCFFzyA2H-fSi9U-HxtL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lh3.googleusercontent.com/cY_vIi1JtAb9mxk7kQKjyqGZW0ElgzLVa9wG_WHkvVMbPn3T11s9V1y1yPEKloV1sID9beFnI1D1GTocLFQqMS5hJUepSlJJib3lgJW9GXz1xsuBbCFFzyA2H-fSi9U-HxtLY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rsidR="00A516B1" w:rsidRPr="002852D4" w:rsidRDefault="002852D4" w:rsidP="002852D4">
      <w:pPr>
        <w:spacing w:after="0" w:line="240" w:lineRule="auto"/>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9 </w:t>
      </w:r>
      <w:r w:rsidR="00A516B1" w:rsidRPr="002852D4">
        <w:rPr>
          <w:rFonts w:ascii="Times New Roman" w:hAnsi="Times New Roman" w:cs="Times New Roman"/>
          <w:sz w:val="20"/>
          <w:szCs w:val="20"/>
          <w:bdr w:val="none" w:sz="0" w:space="0" w:color="auto" w:frame="1"/>
        </w:rPr>
        <w:t>– Макет формы Экран «Номер регистрации иностранного юридического лица»</w:t>
      </w:r>
    </w:p>
    <w:p w:rsidR="00A516B1" w:rsidRPr="002852D4" w:rsidRDefault="00A516B1" w:rsidP="002852D4">
      <w:pPr>
        <w:spacing w:line="240" w:lineRule="auto"/>
        <w:rPr>
          <w:rFonts w:ascii="Times New Roman" w:hAnsi="Times New Roman" w:cs="Times New Roman"/>
          <w:sz w:val="24"/>
          <w:szCs w:val="24"/>
          <w:bdr w:val="none" w:sz="0" w:space="0" w:color="auto" w:frame="1"/>
        </w:rPr>
      </w:pP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Если заявителем является юридическое лицо, а также выбран тип заявителя «Представитель», блок отображает:</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1.    Сведения о представителе (заполняются автоматически из ЕСИА):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полное наименование;</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ОГРН;</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 ИНН;</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2.    Контактный телефон представителя (заполняется автоматически из ЕСИА)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3.    Электронная почта представителя (заполняется автоматически из ЕСИА)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4.    Почтовый адрес представителя (заполняется автоматически из ЕСИА) </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5. Сведения об уполномоченном лице:</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фамилия, имя, отчество;</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дата рождения;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документ, удостоверяющий личность: наименование, серия и номер, дата выдачи, кем выдан, код подразделения.</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7.    Контактный телефон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8.    Электронная почта уполномоченного лица</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5.    Сведения о заявителе. Документ, удостоверяющий личность заявителя (только в случае, если заявитель – физическое лицо) (заполняются вручную).</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bdr w:val="none" w:sz="0" w:space="0" w:color="auto" w:frame="1"/>
        </w:rPr>
        <w:t>6. Загрузите документы – «Документ, подтверждающий полномочия представителя на подачу заявления от имени физического лица/индивидуального предпринимателя/юридического</w:t>
      </w:r>
    </w:p>
    <w:p w:rsidR="00A516B1" w:rsidRPr="002852D4" w:rsidRDefault="00A516B1" w:rsidP="002852D4">
      <w:pPr>
        <w:spacing w:before="120" w:line="240" w:lineRule="auto"/>
        <w:ind w:left="567"/>
        <w:rPr>
          <w:rFonts w:ascii="Times New Roman" w:hAnsi="Times New Roman" w:cs="Times New Roman"/>
          <w:sz w:val="24"/>
          <w:szCs w:val="24"/>
          <w:bdr w:val="none" w:sz="0" w:space="0" w:color="auto" w:frame="1"/>
        </w:rPr>
      </w:pPr>
      <w:r w:rsidRPr="002852D4">
        <w:rPr>
          <w:rFonts w:ascii="Times New Roman" w:hAnsi="Times New Roman" w:cs="Times New Roman"/>
          <w:noProof/>
          <w:sz w:val="24"/>
          <w:szCs w:val="24"/>
          <w:bdr w:val="none" w:sz="0" w:space="0" w:color="auto" w:frame="1"/>
          <w:lang w:eastAsia="ru-RU"/>
        </w:rPr>
        <w:drawing>
          <wp:inline distT="0" distB="0" distL="0" distR="0" wp14:anchorId="06997FAB" wp14:editId="49C37C24">
            <wp:extent cx="3718597" cy="2886075"/>
            <wp:effectExtent l="0" t="0" r="0" b="0"/>
            <wp:docPr id="105" name="Рисунок 105" descr="https://lh4.googleusercontent.com/yfbs32crTYq7ftO9bOz97HhmUmbdYBK-kNom7Y4b9dxoi5g31gnHMGv73rtiAKxAnMIzGHEMRbCNsptgRltis1ZRttJIGsdEWMeozraU7SKX9bopCYcPCcqNcTCec1iuEVnB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lh4.googleusercontent.com/yfbs32crTYq7ftO9bOz97HhmUmbdYBK-kNom7Y4b9dxoi5g31gnHMGv73rtiAKxAnMIzGHEMRbCNsptgRltis1ZRttJIGsdEWMeozraU7SKX9bopCYcPCcqNcTCec1iuEVnBK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97" cy="2886075"/>
                    </a:xfrm>
                    <a:prstGeom prst="rect">
                      <a:avLst/>
                    </a:prstGeom>
                    <a:noFill/>
                    <a:ln>
                      <a:noFill/>
                    </a:ln>
                  </pic:spPr>
                </pic:pic>
              </a:graphicData>
            </a:graphic>
          </wp:inline>
        </w:drawing>
      </w:r>
    </w:p>
    <w:p w:rsidR="00A516B1" w:rsidRPr="002852D4" w:rsidRDefault="002852D4" w:rsidP="002852D4">
      <w:pPr>
        <w:spacing w:after="0" w:line="240" w:lineRule="auto"/>
        <w:ind w:left="360"/>
        <w:jc w:val="center"/>
        <w:textAlignment w:val="baseline"/>
        <w:rPr>
          <w:rFonts w:ascii="Times New Roman" w:hAnsi="Times New Roman" w:cs="Times New Roman"/>
          <w:color w:val="000000"/>
          <w:sz w:val="20"/>
          <w:szCs w:val="20"/>
          <w:bdr w:val="none" w:sz="0" w:space="0" w:color="auto" w:frame="1"/>
        </w:rPr>
      </w:pPr>
      <w:r w:rsidRPr="002852D4">
        <w:rPr>
          <w:rFonts w:ascii="Times New Roman" w:hAnsi="Times New Roman" w:cs="Times New Roman"/>
          <w:sz w:val="20"/>
          <w:szCs w:val="20"/>
          <w:bdr w:val="none" w:sz="0" w:space="0" w:color="auto" w:frame="1"/>
        </w:rPr>
        <w:t xml:space="preserve">Рисунок 10 </w:t>
      </w:r>
      <w:r w:rsidR="00A516B1" w:rsidRPr="002852D4">
        <w:rPr>
          <w:rFonts w:ascii="Times New Roman" w:hAnsi="Times New Roman" w:cs="Times New Roman"/>
          <w:sz w:val="20"/>
          <w:szCs w:val="20"/>
          <w:bdr w:val="none" w:sz="0" w:space="0" w:color="auto" w:frame="1"/>
        </w:rPr>
        <w:t>– Макет формы Экран «Загрузите документы»</w:t>
      </w:r>
    </w:p>
    <w:p w:rsidR="00A516B1" w:rsidRPr="002852D4" w:rsidRDefault="00A516B1" w:rsidP="002852D4">
      <w:pPr>
        <w:pStyle w:val="12"/>
        <w:spacing w:before="240" w:after="240" w:line="240" w:lineRule="auto"/>
        <w:ind w:firstLine="0"/>
        <w:rPr>
          <w:rFonts w:ascii="Times New Roman" w:hAnsi="Times New Roman" w:cs="Times New Roman"/>
          <w:b/>
          <w:sz w:val="24"/>
          <w:szCs w:val="24"/>
        </w:rPr>
      </w:pPr>
    </w:p>
    <w:p w:rsidR="00A516B1" w:rsidRPr="002852D4" w:rsidRDefault="00A516B1" w:rsidP="002852D4">
      <w:pPr>
        <w:pStyle w:val="12"/>
        <w:spacing w:before="240" w:after="240" w:line="240" w:lineRule="auto"/>
        <w:ind w:firstLine="851"/>
        <w:rPr>
          <w:rFonts w:ascii="Times New Roman" w:hAnsi="Times New Roman" w:cs="Times New Roman"/>
          <w:b/>
          <w:sz w:val="24"/>
          <w:szCs w:val="24"/>
        </w:rPr>
      </w:pPr>
      <w:r w:rsidRPr="002852D4">
        <w:rPr>
          <w:rFonts w:ascii="Times New Roman" w:hAnsi="Times New Roman" w:cs="Times New Roman"/>
          <w:b/>
          <w:sz w:val="24"/>
          <w:szCs w:val="24"/>
        </w:rPr>
        <w:t>Экран «Цель обращения»</w:t>
      </w:r>
    </w:p>
    <w:p w:rsidR="00A516B1" w:rsidRPr="002852D4" w:rsidRDefault="00A516B1" w:rsidP="002852D4">
      <w:pPr>
        <w:pStyle w:val="12"/>
        <w:spacing w:before="240" w:after="240" w:line="240" w:lineRule="auto"/>
        <w:ind w:firstLine="567"/>
        <w:rPr>
          <w:rFonts w:ascii="Times New Roman" w:hAnsi="Times New Roman" w:cs="Times New Roman"/>
          <w:sz w:val="24"/>
          <w:szCs w:val="24"/>
        </w:rPr>
      </w:pPr>
      <w:r w:rsidRPr="002852D4">
        <w:rPr>
          <w:rFonts w:ascii="Times New Roman" w:hAnsi="Times New Roman" w:cs="Times New Roman"/>
          <w:sz w:val="24"/>
          <w:szCs w:val="24"/>
        </w:rPr>
        <w:t xml:space="preserve">Экран отображается в следующем виде при загрузке формы (доступен только для выбора </w:t>
      </w:r>
      <w:proofErr w:type="spellStart"/>
      <w:r w:rsidRPr="002852D4">
        <w:rPr>
          <w:rFonts w:ascii="Times New Roman" w:hAnsi="Times New Roman" w:cs="Times New Roman"/>
          <w:sz w:val="24"/>
          <w:szCs w:val="24"/>
        </w:rPr>
        <w:t>подуслуги</w:t>
      </w:r>
      <w:proofErr w:type="spellEnd"/>
      <w:r w:rsidRPr="002852D4">
        <w:rPr>
          <w:rFonts w:ascii="Times New Roman" w:hAnsi="Times New Roman" w:cs="Times New Roman"/>
          <w:sz w:val="24"/>
          <w:szCs w:val="24"/>
        </w:rPr>
        <w:t xml:space="preserve"> (цели обращения).</w:t>
      </w:r>
    </w:p>
    <w:p w:rsidR="00A516B1" w:rsidRPr="002852D4" w:rsidRDefault="00A516B1" w:rsidP="002852D4">
      <w:pPr>
        <w:pStyle w:val="12"/>
        <w:tabs>
          <w:tab w:val="left" w:pos="0"/>
        </w:tabs>
        <w:spacing w:line="240" w:lineRule="auto"/>
        <w:ind w:firstLine="0"/>
        <w:jc w:val="center"/>
        <w:rPr>
          <w:rFonts w:ascii="Times New Roman" w:hAnsi="Times New Roman" w:cs="Times New Roman"/>
          <w:sz w:val="24"/>
          <w:szCs w:val="24"/>
        </w:rPr>
      </w:pPr>
      <w:r w:rsidRPr="002852D4">
        <w:rPr>
          <w:rFonts w:ascii="Times New Roman" w:hAnsi="Times New Roman" w:cs="Times New Roman"/>
          <w:noProof/>
          <w:sz w:val="24"/>
          <w:szCs w:val="24"/>
          <w:lang w:eastAsia="ru-RU"/>
        </w:rPr>
        <w:drawing>
          <wp:inline distT="0" distB="0" distL="0" distR="0" wp14:anchorId="6B7E53AE" wp14:editId="685D3BE9">
            <wp:extent cx="4103482" cy="33432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3482" cy="3343275"/>
                    </a:xfrm>
                    <a:prstGeom prst="rect">
                      <a:avLst/>
                    </a:prstGeom>
                    <a:noFill/>
                    <a:ln>
                      <a:noFill/>
                    </a:ln>
                  </pic:spPr>
                </pic:pic>
              </a:graphicData>
            </a:graphic>
          </wp:inline>
        </w:drawing>
      </w:r>
    </w:p>
    <w:p w:rsidR="00A516B1" w:rsidRPr="002852D4" w:rsidRDefault="002852D4" w:rsidP="002852D4">
      <w:pPr>
        <w:pStyle w:val="a7"/>
        <w:autoSpaceDN w:val="0"/>
        <w:adjustRightInd w:val="0"/>
        <w:spacing w:before="0" w:after="0" w:line="240" w:lineRule="auto"/>
        <w:ind w:left="340" w:firstLine="0"/>
        <w:textAlignment w:val="baseline"/>
        <w:rPr>
          <w:rStyle w:val="A5"/>
          <w:rFonts w:ascii="Times New Roman" w:hAnsi="Times New Roman" w:cs="Times New Roman"/>
          <w:sz w:val="20"/>
          <w:szCs w:val="20"/>
        </w:rPr>
      </w:pPr>
      <w:r w:rsidRPr="002852D4">
        <w:rPr>
          <w:rStyle w:val="A5"/>
          <w:rFonts w:ascii="Times New Roman" w:hAnsi="Times New Roman" w:cs="Times New Roman"/>
          <w:sz w:val="20"/>
          <w:szCs w:val="20"/>
        </w:rPr>
        <w:t xml:space="preserve">Рисунок 11 </w:t>
      </w:r>
      <w:r w:rsidR="00A516B1" w:rsidRPr="002852D4">
        <w:rPr>
          <w:rStyle w:val="A5"/>
          <w:rFonts w:ascii="Times New Roman" w:hAnsi="Times New Roman" w:cs="Times New Roman"/>
          <w:sz w:val="20"/>
          <w:szCs w:val="20"/>
        </w:rPr>
        <w:t>– Макет формы. Экран. «Цель обращения»</w:t>
      </w:r>
    </w:p>
    <w:p w:rsidR="00A516B1" w:rsidRPr="002852D4" w:rsidRDefault="00A516B1" w:rsidP="002852D4">
      <w:pPr>
        <w:pStyle w:val="12"/>
        <w:spacing w:before="240" w:after="240" w:line="240" w:lineRule="auto"/>
        <w:ind w:firstLine="567"/>
        <w:rPr>
          <w:rFonts w:ascii="Times New Roman" w:hAnsi="Times New Roman" w:cs="Times New Roman"/>
          <w:b/>
          <w:sz w:val="24"/>
          <w:szCs w:val="24"/>
        </w:rPr>
      </w:pPr>
      <w:r w:rsidRPr="002852D4">
        <w:rPr>
          <w:rFonts w:ascii="Times New Roman" w:hAnsi="Times New Roman" w:cs="Times New Roman"/>
          <w:b/>
          <w:sz w:val="24"/>
          <w:szCs w:val="24"/>
        </w:rPr>
        <w:t>Экран «Определение варианта предоставления услуги»</w:t>
      </w:r>
    </w:p>
    <w:p w:rsidR="00A516B1" w:rsidRPr="002852D4" w:rsidRDefault="00A516B1" w:rsidP="002852D4">
      <w:pPr>
        <w:pStyle w:val="12"/>
        <w:spacing w:before="240" w:after="240" w:line="240" w:lineRule="auto"/>
        <w:ind w:firstLine="567"/>
        <w:rPr>
          <w:rFonts w:ascii="Times New Roman" w:hAnsi="Times New Roman" w:cs="Times New Roman"/>
          <w:sz w:val="24"/>
          <w:szCs w:val="24"/>
        </w:rPr>
      </w:pPr>
      <w:r w:rsidRPr="002852D4">
        <w:rPr>
          <w:rFonts w:ascii="Times New Roman" w:hAnsi="Times New Roman" w:cs="Times New Roman"/>
          <w:sz w:val="24"/>
          <w:szCs w:val="24"/>
        </w:rPr>
        <w:t>Экран отображается после выбора цели обращения. Набор элементов данного шага зависит от выбранной цели обращения.</w:t>
      </w:r>
    </w:p>
    <w:p w:rsidR="00A516B1" w:rsidRPr="002852D4" w:rsidRDefault="00A516B1" w:rsidP="002852D4">
      <w:pPr>
        <w:pStyle w:val="a3"/>
        <w:spacing w:before="120" w:after="120" w:line="240" w:lineRule="auto"/>
        <w:ind w:firstLine="567"/>
        <w:jc w:val="center"/>
        <w:rPr>
          <w:b/>
          <w:sz w:val="24"/>
          <w:szCs w:val="24"/>
        </w:rPr>
      </w:pPr>
      <w:r w:rsidRPr="002852D4">
        <w:rPr>
          <w:b/>
          <w:sz w:val="24"/>
          <w:szCs w:val="24"/>
        </w:rPr>
        <w:t>Выдача разрешения на строительство</w:t>
      </w:r>
    </w:p>
    <w:p w:rsidR="00A516B1" w:rsidRPr="002852D4" w:rsidRDefault="00A516B1" w:rsidP="002852D4">
      <w:pPr>
        <w:pStyle w:val="12"/>
        <w:spacing w:before="120" w:line="240" w:lineRule="auto"/>
        <w:ind w:firstLine="567"/>
        <w:rPr>
          <w:rFonts w:ascii="Times New Roman" w:hAnsi="Times New Roman" w:cs="Times New Roman"/>
          <w:sz w:val="24"/>
          <w:szCs w:val="24"/>
        </w:rPr>
      </w:pPr>
      <w:r w:rsidRPr="002852D4">
        <w:rPr>
          <w:rFonts w:ascii="Times New Roman" w:hAnsi="Times New Roman" w:cs="Times New Roman"/>
          <w:sz w:val="24"/>
          <w:szCs w:val="24"/>
        </w:rPr>
        <w:t xml:space="preserve">Экран отображается в следующем виде в случае, если выбрана цель обращения </w:t>
      </w:r>
      <w:r w:rsidRPr="002852D4">
        <w:rPr>
          <w:rFonts w:ascii="Times New Roman" w:hAnsi="Times New Roman" w:cs="Times New Roman"/>
          <w:i/>
          <w:sz w:val="24"/>
          <w:szCs w:val="24"/>
        </w:rPr>
        <w:t>«Выдача разрешения на строительство».</w:t>
      </w:r>
    </w:p>
    <w:p w:rsidR="00A516B1" w:rsidRPr="002852D4"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целью обращения является выдача разрешения на строительство, и позволяет выбрать застройщику один из двух вариантов: «Право зарегистрировано в ЕГРН» или «Право не зарегистрировано в ЕГРН»</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BD043AB" wp14:editId="5FC0D1C8">
            <wp:extent cx="3561136" cy="2505075"/>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1136" cy="25050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 «Земельный участок предназначен для размещения объектов федерального, регионального, местного значения?» - экран позволяет застройщику выбрать один из двух вариантов: «Не предназначен» или «Предназначен»</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33CDD9F" wp14:editId="510EC8D2">
            <wp:extent cx="3457575" cy="26748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607" cy="267491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право заявителя на земельный участок не </w:t>
      </w:r>
      <w:proofErr w:type="spellStart"/>
      <w:r w:rsidRPr="002852D4">
        <w:rPr>
          <w:sz w:val="24"/>
          <w:szCs w:val="24"/>
        </w:rPr>
        <w:t>зарегистрированов</w:t>
      </w:r>
      <w:proofErr w:type="spellEnd"/>
      <w:r w:rsidRPr="002852D4">
        <w:rPr>
          <w:sz w:val="24"/>
          <w:szCs w:val="24"/>
        </w:rPr>
        <w:t xml:space="preserve"> ЕГРН и когда земельный участок не предназначен для размещения объектов федерального, регионального, местного значения, и позволяет застройщику загрузить «Правоустанавливающий документ на земельный участок».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F3AF2A3" wp14:editId="537B3998">
            <wp:extent cx="3381375" cy="3426702"/>
            <wp:effectExtent l="0" t="0" r="0"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5005" cy="3430381"/>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решения об утверждении схемы расположения земельного участка на кадастровом плане территории» - появляется при выборе варианта, когда земельный участок предназначен для размещения объектов федерального, регионального, местного значения, и позволяет застройщику ввести следующие сведения о решении об утверждении схемы: «Номер»; «Дата»; «Уполномоченный орган, принявший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95D6904" wp14:editId="4F928E67">
            <wp:extent cx="3190875" cy="267081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267081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«Соглашение о передаче полномочий заказчика заключено?» - экран появляется только при выборе варианта, когда земельный участок предназначен для размещения объектов федерального, регионального, местного значения после экрана «Реквизиты решения об утверждении схемы расположения земельного участка на кадастровом плане территории» и позволяет застройщику выбрать один из двух вариантов: «Соглашение заключено» или «Соглашение </w:t>
      </w:r>
      <w:r w:rsidR="002852D4" w:rsidRPr="002852D4">
        <w:rPr>
          <w:sz w:val="24"/>
          <w:szCs w:val="24"/>
        </w:rPr>
        <w:t>отсут</w:t>
      </w:r>
      <w:r w:rsidR="002852D4">
        <w:rPr>
          <w:sz w:val="24"/>
          <w:szCs w:val="24"/>
        </w:rPr>
        <w:t>с</w:t>
      </w:r>
      <w:r w:rsidR="002852D4" w:rsidRPr="002852D4">
        <w:rPr>
          <w:sz w:val="24"/>
          <w:szCs w:val="24"/>
        </w:rPr>
        <w:t>твует</w:t>
      </w:r>
      <w:r w:rsidRPr="002852D4">
        <w:rPr>
          <w:sz w:val="24"/>
          <w:szCs w:val="24"/>
        </w:rPr>
        <w:t>»</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46DD7FD" wp14:editId="4503E531">
            <wp:extent cx="3922176" cy="2562225"/>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6098" cy="2564787"/>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экспертиза проектной документации?» - экран позволяет застройщику выбрать один из двух вариантов: «Экспертиза проведена» или «Экспертиза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17C724D" wp14:editId="5E39C438">
            <wp:extent cx="3688986" cy="2000250"/>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8986" cy="20002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положительного заключения экспертизы проектной документации» - появляется при выборе варианта, когда экспертиза проведена, и позволяет застройщику ввести следующие сведения об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92986C9" wp14:editId="7924C32E">
            <wp:extent cx="3830915" cy="25717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0915" cy="25717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позволяет застройщику загрузить «Результаты инженерных изысканий»; «Пояснительная записка»; «Схема планировочной организации земельного участка (проект полосы отвода применительно к линейным объектам)»; «Архитектурные и конструктивные решения»; «Проект организации строительства».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260A6B6" wp14:editId="20E85648">
            <wp:extent cx="2476500" cy="92487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9248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«Какой вид экспертизы проведен?» - экран появляется при выборе варианта «Экспертиза проведена», после </w:t>
      </w:r>
      <w:proofErr w:type="spellStart"/>
      <w:r w:rsidRPr="002852D4">
        <w:rPr>
          <w:sz w:val="24"/>
          <w:szCs w:val="24"/>
        </w:rPr>
        <w:t>подгрузки</w:t>
      </w:r>
      <w:proofErr w:type="spellEnd"/>
      <w:r w:rsidRPr="002852D4">
        <w:rPr>
          <w:sz w:val="24"/>
          <w:szCs w:val="24"/>
        </w:rPr>
        <w:t xml:space="preserve"> проектной документации и позволяет застройщику выбрать один из двух вариантов: «Государственная экспертиза» или «Негосударственная экспертиза»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C42CA8C" wp14:editId="79610DC9">
            <wp:extent cx="4094212" cy="2085975"/>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7398" cy="2087598"/>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«Вносились изменения в проектную документацию?» - экран появляется после экрана «Какой вид экспертизы проведен?» вне зависимости от ответа и позволяет застройщику выбрать один из двух вариантов: «Изменения в проектную документацию не вносились» или «Изменения в проектную документацию вносились»</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B5AC950" wp14:editId="04E9CE1E">
            <wp:extent cx="4357560" cy="2343150"/>
            <wp:effectExtent l="0" t="0" r="508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7560" cy="23431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работ по сносу?» - экран позволяет застройщику выбрать один из двух вариантов: «Снос объектов требуется» или «Снос объектов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8951663" wp14:editId="2A88A45D">
            <wp:extent cx="3922294" cy="2133600"/>
            <wp:effectExtent l="0" t="0" r="254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2396" cy="213365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Снос объектов требуется, и позволяет застройщику загрузить «Проект организации работ по сносу объектов капитального строительства, их частей».</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71659CD" wp14:editId="0F7FFB65">
            <wp:extent cx="3220841" cy="33623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0841" cy="33623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«Какой тип объекта строительства, реконструкции?» - экран позволяет выбрать один из двух вариантов: «Объект капитального строительства (кроме линейных объектов)» или «Линейный объект»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BDC1713" wp14:editId="056E1563">
            <wp:extent cx="3898661" cy="2009775"/>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8661" cy="2009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позволяет внести «Наименование объекта в соответствии с проектной документацией»</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B373680" wp14:editId="4032CDE7">
            <wp:extent cx="3365373" cy="2305050"/>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5373" cy="2305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 земельном участке» - экран позволяет застройщику ввести кадастровый номер земельного участка с возможностью добавления кадастровых номеров других земельных участков (в случае, если строительство/реконструкция будет проводиться на более, чем одном земельном участке).  При выборе варианта, когда объектом строительства, реконструкции является линейный объект, есть возможность выбора введения условного номера земельного участка.</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7811E511" wp14:editId="618DA852">
            <wp:extent cx="3228975" cy="303381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8975" cy="3033817"/>
                    </a:xfrm>
                    <a:prstGeom prst="rect">
                      <a:avLst/>
                    </a:prstGeom>
                    <a:noFill/>
                    <a:ln>
                      <a:noFill/>
                    </a:ln>
                  </pic:spPr>
                </pic:pic>
              </a:graphicData>
            </a:graphic>
          </wp:inline>
        </w:drawing>
      </w:r>
      <w:r w:rsidRPr="002852D4">
        <w:rPr>
          <w:noProof/>
          <w:sz w:val="24"/>
          <w:szCs w:val="24"/>
        </w:rPr>
        <w:drawing>
          <wp:inline distT="0" distB="0" distL="0" distR="0" wp14:anchorId="127F4867" wp14:editId="38095F80">
            <wp:extent cx="3409950" cy="3041538"/>
            <wp:effectExtent l="0" t="0" r="0"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1280" cy="3042724"/>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«Реквизиты градостроительного плана земельного участка» - экран появляется, когда объектом строительства/реконструкции является «Объект капитального строительства (кроме линейных объектов)» и позволяет ввести сведения о градостроительном плане земельного участка: «Номер», «Дата», «Уполномоченный орган, выдавший градостроительный план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AA1814C" wp14:editId="00EA2B9C">
            <wp:extent cx="3007659" cy="2514600"/>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7659" cy="25146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«Имеется ли утвержденная документация по планировке территории?» - экран появляется, когда объектом строительства/реконструкции является «Линейный объект» и позволяет выбрать один из двух вариантов: «Имеется утвержденная документация по планировке территории» или «Документация по планировке территории отсутствует»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297C1D6" wp14:editId="02F3F122">
            <wp:extent cx="3751891" cy="2247900"/>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891" cy="2247900"/>
                    </a:xfrm>
                    <a:prstGeom prst="rect">
                      <a:avLst/>
                    </a:prstGeom>
                    <a:noFill/>
                    <a:ln>
                      <a:noFill/>
                    </a:ln>
                  </pic:spPr>
                </pic:pic>
              </a:graphicData>
            </a:graphic>
          </wp:inline>
        </w:drawing>
      </w:r>
    </w:p>
    <w:p w:rsidR="00A516B1" w:rsidRDefault="00A516B1" w:rsidP="002852D4">
      <w:pPr>
        <w:pStyle w:val="a3"/>
        <w:spacing w:line="240" w:lineRule="auto"/>
        <w:ind w:firstLine="567"/>
        <w:rPr>
          <w:sz w:val="24"/>
          <w:szCs w:val="24"/>
        </w:rPr>
      </w:pPr>
      <w:r w:rsidRPr="002852D4">
        <w:rPr>
          <w:sz w:val="24"/>
          <w:szCs w:val="24"/>
        </w:rPr>
        <w:t>«Реквизиты проекта планировки и проекта межевания территории» - экран появляется, когда имеется утвержденная документация по планировке территории и позволяет застройщику ввести сведения о проекте планировки и проекте межевания территории, с возможностью клонирования полей: «Номер», «Дата выдачи».</w:t>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637661C8" wp14:editId="4F920F3C">
            <wp:extent cx="3419053" cy="27146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9053" cy="27146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«Какой вид строительных работ?» - экран позволяет застройщику выбрать один из двух вариантов: «Строительство» или «Реконструкция»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15F543A" wp14:editId="312F1056">
            <wp:extent cx="3840182" cy="1924050"/>
            <wp:effectExtent l="0" t="0" r="825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182" cy="1924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«Линейный объект»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5926FDB" wp14:editId="0DDA22BE">
            <wp:extent cx="3124200" cy="27489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274899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«Сколько правообладателей у реконструируемого объекта?» - экран появляется после внесения сведений об линейном объекте планируемой реконструкции и позволяет застройщику выбрать один из двух вариантов: «Один» или «Более одного».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4738202" wp14:editId="5E4F35EE">
            <wp:extent cx="3900074" cy="2162175"/>
            <wp:effectExtent l="0" t="0" r="571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0074" cy="21621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правообладателей у реконструируемого объекта более одного и позволяет застройщику загрузить «Согласие всех правообладателей объекта капитального строительства на реконструкцию объекта».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FD4D5F0" wp14:editId="43200FEF">
            <wp:extent cx="3080385" cy="2800350"/>
            <wp:effectExtent l="0" t="0" r="571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0385" cy="28003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экрана «Сколько </w:t>
      </w:r>
      <w:proofErr w:type="spellStart"/>
      <w:r w:rsidRPr="002852D4">
        <w:rPr>
          <w:sz w:val="24"/>
          <w:szCs w:val="24"/>
        </w:rPr>
        <w:t>правообладаетелей</w:t>
      </w:r>
      <w:proofErr w:type="spellEnd"/>
      <w:r w:rsidRPr="002852D4">
        <w:rPr>
          <w:sz w:val="24"/>
          <w:szCs w:val="24"/>
        </w:rPr>
        <w:t xml:space="preserve"> у реконструируемого объекта?» вне зависимости от выбранного варианта (или после экрана «Загрузите документы», в соответствии с выбранным вариантом)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010230F" wp14:editId="461DCB1E">
            <wp:extent cx="3354654" cy="19145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4654" cy="19145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«Объект капитального строительства (кроме линейных объектов)»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006217B" wp14:editId="063F2E86">
            <wp:extent cx="3378055" cy="2924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8055" cy="29241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«Какое назначение объекта?»  - экран появляется после внесения сведений об объекте капитального строительства планируемой реконструкции и позволяет застройщику выбрать один из двух вариантов: «Нежилой объект» и «Жилой многоквартирный дом».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0E87F0E" wp14:editId="325F224F">
            <wp:extent cx="4297993" cy="205740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7993" cy="20574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«Реконструкция влечет уменьшение размера общего имущества в многоквартирном доме?» - экран появляется, когда объектом назначения является жилой многоквартирный дом и позволяет застройщику выбрать один из двух вариантов: «Реконструкция с уменьшением размера общего имущества» и «Без уменьшения размера общего имущества».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6B3F962" wp14:editId="4172DF6C">
            <wp:extent cx="4080611" cy="2133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0611" cy="21336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реконструкция влечет уменьшение размера общего имущества в многоквартирном доме и позволяет застройщику загрузить «Согласие всех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EF1FC43" wp14:editId="546781DC">
            <wp:extent cx="3298092" cy="3057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8092" cy="30575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реконструкция будет проведена без уменьшения размера общего имущества в многоквартирном доме и позволяет застройщику загрузить «Решение общего собрания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 принятое в соответствии с жилищным законодательством в случае реконструкции многоквартирного дома».</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21EDC7F0" wp14:editId="3A1C150F">
            <wp:extent cx="3445158" cy="325755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5158" cy="32575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w:t>
      </w:r>
      <w:proofErr w:type="spellStart"/>
      <w:r w:rsidRPr="002852D4">
        <w:rPr>
          <w:sz w:val="24"/>
          <w:szCs w:val="24"/>
        </w:rPr>
        <w:t>подгрузки</w:t>
      </w:r>
      <w:proofErr w:type="spellEnd"/>
      <w:r w:rsidRPr="002852D4">
        <w:rPr>
          <w:sz w:val="24"/>
          <w:szCs w:val="24"/>
        </w:rPr>
        <w:t xml:space="preserve"> документов после экрана «Реконструкция влечет уменьшение размера общего имущества в многоквартирном доме?»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260B63E" wp14:editId="333C418A">
            <wp:extent cx="3652630" cy="2095500"/>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2630" cy="20955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«Строительство проводится на территории исторического поселения?» - экран появляется, когда выбран вариант строительство как вид строительных работ и объектом реконструкции является «Объект капитального строительства (кроме линейных объектов)» или,  после экрана «Реконструкцию проводит государственный (муниципальный) заказчик?» вне зависимости от выбранного </w:t>
      </w:r>
      <w:proofErr w:type="spellStart"/>
      <w:r w:rsidRPr="002852D4">
        <w:rPr>
          <w:sz w:val="24"/>
          <w:szCs w:val="24"/>
        </w:rPr>
        <w:t>варинта</w:t>
      </w:r>
      <w:proofErr w:type="spellEnd"/>
      <w:r w:rsidRPr="002852D4">
        <w:rPr>
          <w:sz w:val="24"/>
          <w:szCs w:val="24"/>
        </w:rPr>
        <w:t>, и позволяет застройщику выбрать один из двух вариантов: «Не на территории исторического поселения» или «На территории исторического поселения».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9AB1CE2" wp14:editId="247FC419">
            <wp:extent cx="3566372" cy="19335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6372" cy="19335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«Строительство осуществляется в соответствии с типовым архитектурным решением?» - экран появляется, когда строительство проводиться на территории исторического поселения, и позволяет застройщику выбрать один из двух вариантов: «Строительство выполняется в соответствии с архитектурными решениями, содержащимися в проектной документации» или «Строительство выполняется в соответствии с типовым архитектурным решением».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492BD2F" wp14:editId="1C70A691">
            <wp:extent cx="3650377" cy="230505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0377" cy="2305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 типовом архитектурном решении объекта капитального строительства» - экран появляется, когда строительство выполняется в соответствии с типовым архитектурным решением, и позволяет застройщику ввести сведения о типовом архитектурном решении: «Номер», «Дата», «Уполномоченный орган, утвердивший типовое архитектурное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8B2D122" wp14:editId="6F0DD1A0">
            <wp:extent cx="3356185" cy="2705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6185" cy="27051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w:t>
      </w:r>
      <w:r w:rsidRPr="002852D4">
        <w:rPr>
          <w:sz w:val="24"/>
          <w:szCs w:val="24"/>
          <w:lang w:val="x-none"/>
        </w:rPr>
        <w:t>Заключен договор о развитии территории с органом местного самоуправления?</w:t>
      </w:r>
      <w:r w:rsidRPr="002852D4">
        <w:rPr>
          <w:sz w:val="24"/>
          <w:szCs w:val="24"/>
        </w:rPr>
        <w:t>» - экран появляется, когда выбран вариант строительство линейного объекта или, после экрана «Реконструкцию проводит государственный (муниципальный) заказчик?» вне зависимости от выбранного варианта, или, когда строительство проводится не на территории исторического поселения, или, после экрана «Строительство осуществляется в соответствии с типовым архитектурным решением?» вне зависимости от выбранного варианта (или после внесения сведений о типовом архитектурном решении объекта капитального строительства в соответствии с выбранным вариантом) и позволяет застройщику выбрать один из трёх вариантов: «Договор не заключен», «Заключен договор о комплексном развитии территории» или «Заключен договор о развитии застроенной территории».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02FE3E3" wp14:editId="48461936">
            <wp:extent cx="3554737" cy="2524125"/>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4737" cy="25241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экологической экспертизы проектной документации?» - экран позволяет застройщику выбрать один из двух вариантов: «Экологическая экспертиза не требуется» или «Экологическая экспертиза проведена».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4420ABB" wp14:editId="34A26F31">
            <wp:extent cx="3856264" cy="2076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6264" cy="20764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положительного заключения государственной экологической экспертизы» - экран появляется, когда экологическая экспертиза требуется и позволяет застройщику внести сведения об заключении государственной экологической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6907AAC" wp14:editId="7FBF0A72">
            <wp:extent cx="3289005" cy="220980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9005" cy="22098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получение разрешения на отклонение от предельных параметров строительства?» - экран позволяет застройщику выбрать один из двух вариантов: «Разрешение не требуется» или «Разрешение получено»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F00C22E" wp14:editId="3B2647D6">
            <wp:extent cx="3788609" cy="2000250"/>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8609" cy="20002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установление или изменение границ зон с особыми условиями использования территории?» - экран позволяет застройщику выбрать один из двух вариантов: «Установление и изменение зон не требуются» или «Границы зон установлены (изменены)».</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69EB083" wp14:editId="50E66E47">
            <wp:extent cx="3632090" cy="1876425"/>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2090" cy="18764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proofErr w:type="spellStart"/>
      <w:r w:rsidRPr="002852D4">
        <w:rPr>
          <w:sz w:val="24"/>
          <w:szCs w:val="24"/>
        </w:rPr>
        <w:t>заявиление</w:t>
      </w:r>
      <w:proofErr w:type="spellEnd"/>
      <w:r w:rsidRPr="002852D4">
        <w:rPr>
          <w:sz w:val="24"/>
          <w:szCs w:val="24"/>
        </w:rPr>
        <w:t>.</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32167B8" wp14:editId="2394D417">
            <wp:extent cx="4266197" cy="219075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1493" cy="2193469"/>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«Способ получения результата»,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A516B1" w:rsidRPr="002852D4" w:rsidRDefault="00A516B1" w:rsidP="002852D4">
      <w:pPr>
        <w:spacing w:line="240" w:lineRule="auto"/>
        <w:jc w:val="center"/>
        <w:rPr>
          <w:rFonts w:ascii="Times New Roman" w:hAnsi="Times New Roman" w:cs="Times New Roman"/>
          <w:b/>
          <w:sz w:val="24"/>
          <w:szCs w:val="24"/>
        </w:rPr>
      </w:pPr>
      <w:r w:rsidRPr="002852D4">
        <w:rPr>
          <w:rFonts w:ascii="Times New Roman" w:hAnsi="Times New Roman" w:cs="Times New Roman"/>
          <w:noProof/>
          <w:sz w:val="24"/>
          <w:szCs w:val="24"/>
          <w:lang w:eastAsia="ru-RU"/>
        </w:rPr>
        <w:drawing>
          <wp:inline distT="0" distB="0" distL="0" distR="0" wp14:anchorId="1F992C75" wp14:editId="524B3D86">
            <wp:extent cx="3386563" cy="2209800"/>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86563" cy="2209800"/>
                    </a:xfrm>
                    <a:prstGeom prst="rect">
                      <a:avLst/>
                    </a:prstGeom>
                    <a:noFill/>
                    <a:ln>
                      <a:noFill/>
                    </a:ln>
                  </pic:spPr>
                </pic:pic>
              </a:graphicData>
            </a:graphic>
          </wp:inline>
        </w:drawing>
      </w:r>
    </w:p>
    <w:p w:rsidR="00A516B1" w:rsidRPr="002852D4" w:rsidRDefault="00A516B1" w:rsidP="002852D4">
      <w:pPr>
        <w:pStyle w:val="a3"/>
        <w:spacing w:before="120" w:after="120" w:line="240" w:lineRule="auto"/>
        <w:ind w:left="851" w:firstLine="0"/>
        <w:jc w:val="center"/>
        <w:rPr>
          <w:b/>
          <w:sz w:val="24"/>
          <w:szCs w:val="24"/>
        </w:rPr>
      </w:pPr>
      <w:r w:rsidRPr="002852D4">
        <w:rPr>
          <w:b/>
          <w:sz w:val="24"/>
          <w:szCs w:val="24"/>
        </w:rPr>
        <w:t xml:space="preserve">Внесение изменений в ранее выданное разрешение на строительство </w:t>
      </w:r>
    </w:p>
    <w:p w:rsidR="00A516B1" w:rsidRPr="002852D4" w:rsidRDefault="00A516B1" w:rsidP="002852D4">
      <w:pPr>
        <w:pStyle w:val="a3"/>
        <w:spacing w:line="240" w:lineRule="auto"/>
        <w:ind w:firstLine="567"/>
        <w:rPr>
          <w:sz w:val="24"/>
          <w:szCs w:val="24"/>
        </w:rPr>
      </w:pPr>
      <w:r w:rsidRPr="002852D4">
        <w:rPr>
          <w:sz w:val="24"/>
          <w:szCs w:val="24"/>
        </w:rPr>
        <w:t>«Какие причины для внесения изменений в ранее выданное разрешение на строительство?» - экран появляется, когда целью обращения является внесение изменений в ранее выданное разрешение на строительство, и позволяет застройщику выбрать от одного до четырёх из четырёх вариантов: «Образование земельного участка путем объединения, раздела, перераспределения, выдела земельного участка», «Изменение правообладателя земельного участка», «Необходимость продления срока действия разрешения на строительство» и/или «Внесение изменений в разрешение на строительство по иным причинам».</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2B842049" wp14:editId="06D76BDC">
            <wp:extent cx="3255500" cy="3190875"/>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5500" cy="3190875"/>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«Как образован земельный участок?» - экран появляется, когда причиной для внесения изменений является образование земельного участка, и позволяет застройщику выбрать один из двух вариантов: «Путем объединения» или «Путем раздела, перераспределения, выдела».</w:t>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11519A83" wp14:editId="02A140ED">
            <wp:extent cx="3622353" cy="1885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2353" cy="188595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«Реквизиты градостроительного плана земельного участка» - экран появляется, когда участок образован путём раздела, перераспределения, выдела, и позволяет застройщику внести сведения о градостроительном плане земельного участка: «Номер», «Дата», «Уполномоченный орган, выдавший градостроительный план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F447373" wp14:editId="000DFB32">
            <wp:extent cx="3144371" cy="2628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4371" cy="26289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«Решение принималось органом государственной власти (органом местного самоуправления)?» - экран позволяет застройщику выбрать один из двух вариантов: «Органом государственной власти (органом местного самоуправления)» или «Собственником участка, находящегося в частной собственности».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36A4D4F" wp14:editId="1024A69F">
            <wp:extent cx="3645287" cy="2105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49699" cy="2107573"/>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решения об образовании земельного участка» - экран появляется, когда решение принималось органом государственной власти (органом местного самоуправления), и позволяет застройщику внести сведения о решении об образовании земельного участка: «Номер», «Дата», «Уполномоченный орган, принявший решение».</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6918D77C" wp14:editId="790F92F3">
            <wp:extent cx="3496810" cy="2762250"/>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6810" cy="276225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«Реквизиты правоустанавливающего документа на земельный участок» - экран появляется, когда причиной для внесения изменений является изменение правообладателя земельного участка, и позволяет застройщику внести сведения о правоустанавливающем документе на земельный участок: «Наименование документа», «Номер», «Дата выдачи».</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65856B7C" wp14:editId="4A7973F3">
            <wp:extent cx="3135052" cy="260985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5052" cy="260985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«Сведения о разрешении на строительство» - экран появляется, когда причиной для внесения изменений является необходимость продления срока действия разрешения на строительство и позволяет застройщику указать в месяцах срок, на который необходимо продлить разрешение на строительство.</w:t>
      </w:r>
    </w:p>
    <w:p w:rsidR="002852D4" w:rsidRPr="002852D4" w:rsidRDefault="002852D4"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30620D71" wp14:editId="3CAA6B90">
            <wp:extent cx="3672658" cy="2352675"/>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2658" cy="2352675"/>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причиной для внесения изменений является внесение изменений в разрешение на строительство по иным причинам, и позволяет застройщику выбрать один из двух вариантов: «Право зарегистрировано в ЕГРН» или «Право не зарегистрировано в ЕГРН»</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0ED4009" wp14:editId="58BE9978">
            <wp:extent cx="3290327" cy="2314575"/>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0327" cy="23145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«Земельный участок предназначен для размещения объектов федерального, регионального, местного значения?» - экран, появляется после экрана «Право застройщика на земельный участок зарегистрировано в ЕГРН?» вне зависимости от выбранного варианта, и позволяет застройщику выбрать один из двух вариантов: «Не предназначен» или «Не предназначен».</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231288B5" wp14:editId="191341C0">
            <wp:extent cx="3495317" cy="2667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5317" cy="2667000"/>
                    </a:xfrm>
                    <a:prstGeom prst="rect">
                      <a:avLst/>
                    </a:prstGeom>
                    <a:noFill/>
                    <a:ln>
                      <a:noFill/>
                    </a:ln>
                  </pic:spPr>
                </pic:pic>
              </a:graphicData>
            </a:graphic>
          </wp:inline>
        </w:drawing>
      </w:r>
    </w:p>
    <w:p w:rsidR="002852D4" w:rsidRPr="002852D4" w:rsidRDefault="002852D4"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экран появляется, когда право застройщика на земельный участок не зарегистрировано в ЕГРН и земельный участок не предназначен для размещения объектов федерального, регионального, местного значения, и позволяет застройщику загрузить «Правоустанавливающий документ на земельный участок».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2CE2CDB" wp14:editId="0A9B99B0">
            <wp:extent cx="3092274" cy="3133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274" cy="3133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решения об утверждении схемы расположения земельного участка на кадастровом плане территории» - экран появляется, когда земельный участок предназначен для размещения объектов федерального, регионального, местного значения, и позволяет застройщику внести сведения о решении об утверждении схемы: «Номер», «Дата», «Уполномоченный орган, принявший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E63BD66" wp14:editId="236597F8">
            <wp:extent cx="3186317" cy="2667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6317" cy="26670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«Соглашение о передаче полномочий заказчика заключено?» - экран появляется после экрана ««Реквизиты решения об утверждении схемы расположения земельного участка на кадастровом плане территории» и позволяет застройщику выбрать один из двух вариантов: «Соглашение заключено» или «Соглашение отсутствует»</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0B83DB7D" wp14:editId="5C880E72">
            <wp:extent cx="3353795" cy="1819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55322" cy="1820103"/>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экспертиза проектной документации?» - экран позволяет застройщику выбрать один из двух вариантов: «Экспертиза проведена» или «Экспертиза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A9F028E" wp14:editId="7131E4F0">
            <wp:extent cx="3417461" cy="17049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7461" cy="17049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положительного заключения экспертизы проектной документации» - появляется при выборе варианта, когда экспертиза проведена, и позволяет застройщику ввести следующие сведения об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228C5D9" wp14:editId="113AD6A6">
            <wp:extent cx="3518767" cy="236220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8767" cy="23622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позволяет застройщику загрузить «Результаты инженерных изысканий»; «Пояснительная записка»; «Схема планировочной организации земельного участка (проект полосы отвода применительно к линейным объектам)»; «Архитектурные и конструктивные решения»; «Проект организации строительства».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949565B" wp14:editId="2D828F71">
            <wp:extent cx="2476500" cy="92487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9248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«Какой вид экспертизы проведен?» - экран появляется при выборе варианта «Экспертиза проведена», после </w:t>
      </w:r>
      <w:proofErr w:type="spellStart"/>
      <w:r w:rsidRPr="002852D4">
        <w:rPr>
          <w:sz w:val="24"/>
          <w:szCs w:val="24"/>
        </w:rPr>
        <w:t>подгрузки</w:t>
      </w:r>
      <w:proofErr w:type="spellEnd"/>
      <w:r w:rsidRPr="002852D4">
        <w:rPr>
          <w:sz w:val="24"/>
          <w:szCs w:val="24"/>
        </w:rPr>
        <w:t xml:space="preserve"> проектной документации и позволяет застройщику выбрать один из двух вариантов: «Государственная экспертиза» или «Негосударственная экспертиза»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4C5A63D" wp14:editId="2D8730E0">
            <wp:extent cx="3980801" cy="2028825"/>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0801" cy="20288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«Вносились изменения в проектную документацию?» - экран появляется после экрана «Какой вид экспертизы проведен?» вне зависимости от ответа и позволяет застройщику выбрать один из двух вариантов: «Изменения в проектную документацию не вносились» или «Изменения в проектную документацию вносились»</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66ADC7D" wp14:editId="3C997C74">
            <wp:extent cx="3739617" cy="2009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9617" cy="20097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работ по сносу?» - экран позволяет застройщику выбрать один из двух вариантов: «Снос объектов требуется» или «Снос объектов не требуется»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7484E32" wp14:editId="5BECCF1F">
            <wp:extent cx="3946486" cy="2143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6486" cy="21431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Снос объектов требуется, и позволяет застройщику загрузить «Проект организации работ по сносу объектов капитального строительства, их частей».</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6D2B4E0" wp14:editId="7C71BC54">
            <wp:extent cx="3093102" cy="3228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102" cy="32289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«Какой тип объекта строительства, реконструкции?» - экран позволяет выбрать один из двух вариантов: «Объект капитального строительства (кроме линейных объектов)» или «Линейный объект»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252E33E" wp14:editId="30E49DC3">
            <wp:extent cx="3732492" cy="1924050"/>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2492" cy="19240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позволяет внести «Наименование объекта в соответствии с проектной документацией»</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D850C51" wp14:editId="04366E66">
            <wp:extent cx="3240060" cy="22193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60" cy="22193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 земельном участке» - экран позволяет застройщику ввести кадастровый номер земельного участка с возможностью добавления кадастровых номеров других земельных участков (в случае, если строительство/реконструкция будет проводиться на более, чем одном земельном участке).  При выборе варианта, когда объектом строительства, реконструкции является линейный объект, есть возможность выбора введения условного номера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735F2E8" wp14:editId="2BB47C6F">
            <wp:extent cx="3071729" cy="28860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5747" cy="2889851"/>
                    </a:xfrm>
                    <a:prstGeom prst="rect">
                      <a:avLst/>
                    </a:prstGeom>
                    <a:noFill/>
                    <a:ln>
                      <a:noFill/>
                    </a:ln>
                  </pic:spPr>
                </pic:pic>
              </a:graphicData>
            </a:graphic>
          </wp:inline>
        </w:drawing>
      </w:r>
      <w:r w:rsidRPr="002852D4">
        <w:rPr>
          <w:noProof/>
          <w:sz w:val="24"/>
          <w:szCs w:val="24"/>
        </w:rPr>
        <w:drawing>
          <wp:inline distT="0" distB="0" distL="0" distR="0" wp14:anchorId="4616731C" wp14:editId="664AC945">
            <wp:extent cx="3470588" cy="30956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0588" cy="30956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«Реквизиты градостроительного плана земельного участка» - экран появляется, когда объектом строительства/реконструкции является «Объект капитального строительства (кроме линейных объектов)» и позволяет ввести сведения о градостроительном плане земельного участка: «Номер», «Дата», «Уполномоченный орган, выдавший градостроительный план земельного участка»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E183C93" wp14:editId="62D8AB71">
            <wp:extent cx="3041837" cy="254317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1837" cy="25431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«Имеется ли утвержденная документация по планировке территории?» - экран появляется, когда объектом строительства/реконструкции является «Линейный объект» и позволяет выбрать один из двух вариантов: «Имеется утвержденная документация по планировке территории» или «Документация по планировке территории отсутствует»</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2D35F84D" wp14:editId="0A836B2E">
            <wp:extent cx="3704197" cy="22193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4197" cy="22193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проекта планировки и проекта межевания территории» - экран появляется, когда имеется утвержденная документация по планировке территории и позволяет застройщику ввести сведения о проекте планировки и проекте межевания территории, с возможностью клонирования полей: «Номер», «Дата выдачи».</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6EB388F1" wp14:editId="78997F75">
            <wp:extent cx="3228975" cy="2563709"/>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975" cy="2563709"/>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«Какой вид строительных работ?» - экран позволяет застройщику выбрать один из двух вариантов: «Строительство» или «Реконструкция»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3BB99B9" wp14:editId="3F052F8A">
            <wp:extent cx="3992269" cy="2000250"/>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2269" cy="20002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«Линейный объект»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4FD9919" wp14:editId="4FE7375D">
            <wp:extent cx="3377422" cy="2971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7422" cy="29718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«Сколько правообладателей у реконструируемого объекта?» - экран появляется после внесения сведений об линейном объекте планируемой реконструкции и позволяет застройщику выбрать один из двух вариантов: «Один» или «Более одного».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443B81C" wp14:editId="64FAF564">
            <wp:extent cx="3590817" cy="19907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0817" cy="1990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«Загрузите документы» - появляется при выборе варианта, когда правообладателей у реконструируемого объекта более одного и позволяет застройщику загрузить «Согласие всех правообладателей объекта капитального строительства на реконструкцию объекта».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AA4FAD6" wp14:editId="7637A0BB">
            <wp:extent cx="3069908" cy="27908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9908" cy="27908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экрана «Сколько </w:t>
      </w:r>
      <w:proofErr w:type="spellStart"/>
      <w:r w:rsidRPr="002852D4">
        <w:rPr>
          <w:sz w:val="24"/>
          <w:szCs w:val="24"/>
        </w:rPr>
        <w:t>правообладаетелей</w:t>
      </w:r>
      <w:proofErr w:type="spellEnd"/>
      <w:r w:rsidRPr="002852D4">
        <w:rPr>
          <w:sz w:val="24"/>
          <w:szCs w:val="24"/>
        </w:rPr>
        <w:t xml:space="preserve"> у реконструируемого объекта?» вне зависимости от выбранного варианта (или после экрана «Загрузите документы», в соответствии с выбранным вариантом)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F1E2097" wp14:editId="51D52808">
            <wp:extent cx="3257550" cy="1859107"/>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1668" cy="1861457"/>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об объекте» - экран появляется, когда выбран вариант реконструкция как вид строительных работ и объектом реконструкции является «Объект капитального строительства (кроме линейных объектов)» и позволяет застройщику ввести кадастровый номер объекта реконструкции.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96D9950" wp14:editId="7C9F8D2B">
            <wp:extent cx="3179993" cy="275272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9993" cy="2752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«Какое назначение объекта?»  - экран появляется после внесения сведений об объекте капитального строительства планируемой реконструкции и позволяет застройщику выбрать один из двух вариантов: «Нежилой объект» и «Жилой многоквартирный дом».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FF7953F" wp14:editId="282557A6">
            <wp:extent cx="3939827" cy="188595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9827" cy="18859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«Реконструкция влечет уменьшение размера общего имущества в многоквартирном доме?» - экран появляется, когда объектом назначения является жилой многоквартирный дом и позволяет застройщику выбрать один из двух вариантов: «Реконструкция с уменьшением размера общего имущества» и «Без уменьшения размера общего имущества».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3BA032E7" wp14:editId="0BCD9938">
            <wp:extent cx="3880224" cy="202882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0765" cy="2029108"/>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реконструкция влечет уменьшение размера общего имущества в многоквартирном доме и позволяет застройщику загрузить «Согласие всех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697BAFE4" wp14:editId="4917A0A9">
            <wp:extent cx="3267268" cy="3028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7268" cy="30289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реконструкция будет проведена без уменьшения размера общего имущества в многоквартирном доме и позволяет застройщику загрузить «Решение общего собрания собственников помещений и </w:t>
      </w:r>
      <w:proofErr w:type="spellStart"/>
      <w:r w:rsidRPr="002852D4">
        <w:rPr>
          <w:sz w:val="24"/>
          <w:szCs w:val="24"/>
        </w:rPr>
        <w:t>машино</w:t>
      </w:r>
      <w:proofErr w:type="spellEnd"/>
      <w:r w:rsidRPr="002852D4">
        <w:rPr>
          <w:sz w:val="24"/>
          <w:szCs w:val="24"/>
        </w:rPr>
        <w:t>-мест в многоквартирном доме, принятое в соответствии с жилищным законодательством в случае реконструкции многоквартирного дома».</w:t>
      </w:r>
    </w:p>
    <w:p w:rsidR="00A516B1" w:rsidRPr="002852D4" w:rsidRDefault="00A516B1" w:rsidP="002852D4">
      <w:pPr>
        <w:pStyle w:val="a3"/>
        <w:spacing w:line="240" w:lineRule="auto"/>
        <w:ind w:firstLine="567"/>
        <w:rPr>
          <w:sz w:val="24"/>
          <w:szCs w:val="24"/>
          <w:lang w:val="x-none"/>
        </w:rPr>
      </w:pPr>
      <w:r w:rsidRPr="002852D4">
        <w:rPr>
          <w:noProof/>
          <w:sz w:val="24"/>
          <w:szCs w:val="24"/>
        </w:rPr>
        <w:drawing>
          <wp:inline distT="0" distB="0" distL="0" distR="0" wp14:anchorId="2A7B3D47" wp14:editId="54EA8404">
            <wp:extent cx="3294054" cy="311467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4054" cy="31146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«Реконструкцию проводит государственный (муниципальный) заказчик?» - экран появляется после </w:t>
      </w:r>
      <w:proofErr w:type="spellStart"/>
      <w:r w:rsidRPr="002852D4">
        <w:rPr>
          <w:sz w:val="24"/>
          <w:szCs w:val="24"/>
        </w:rPr>
        <w:t>подгрузки</w:t>
      </w:r>
      <w:proofErr w:type="spellEnd"/>
      <w:r w:rsidRPr="002852D4">
        <w:rPr>
          <w:sz w:val="24"/>
          <w:szCs w:val="24"/>
        </w:rPr>
        <w:t xml:space="preserve"> документов после экрана «Реконструкция влечет уменьшение размера общего имущества в многоквартирном доме?» и позволяет застройщику выбрать один из двух вариантов: «Заказчиком является частное лицо» или «Реконструкцию проводит государственный (муниципальный) заказчик».</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3D76246" wp14:editId="38E1E295">
            <wp:extent cx="3519808" cy="20193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9808" cy="20193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 xml:space="preserve">«Строительство проводится на территории исторического поселения?» - экран появляется, когда выбран вариант строительство как вид строительных работ и объектом реконструкции является «Объект капитального строительства (кроме линейных объектов)» или,  после экрана «Реконструкцию проводит государственный (муниципальный) заказчик?» вне зависимости от выбранного </w:t>
      </w:r>
      <w:proofErr w:type="spellStart"/>
      <w:r w:rsidRPr="002852D4">
        <w:rPr>
          <w:sz w:val="24"/>
          <w:szCs w:val="24"/>
        </w:rPr>
        <w:t>варинта</w:t>
      </w:r>
      <w:proofErr w:type="spellEnd"/>
      <w:r w:rsidRPr="002852D4">
        <w:rPr>
          <w:sz w:val="24"/>
          <w:szCs w:val="24"/>
        </w:rPr>
        <w:t>, и позволяет застройщику выбрать один из двух вариантов: «Не на территории исторического поселения» или «На территории исторического поселения».</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CBE4F16" wp14:editId="3BECDA7B">
            <wp:extent cx="3671782" cy="199072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1782" cy="1990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«Строительство осуществляется в соответствии с типовым архитектурным решением?» - экран появляется, когда строительство проводиться на территории исторического поселения, и позволяет застройщику выбрать один из двух вариантов: «Строительство выполняется в соответствии с архитектурными решениями, содержащимися в проектной документации» или «Строительство выполняется в соответствии с типовым архитектурным решением».</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8867236" wp14:editId="28D826B5">
            <wp:extent cx="3559871" cy="224790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9871" cy="224790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 типовом архитектурном решении объекта капитального строительства» - экран появляется, когда строительство выполняется в соответствии с типовым архитектурным решением, и позволяет застройщику ввести сведения о типовом архитектурном решении: «Номер», «Дата», «Уполномоченный орган, утвердивший типовое архитектурное решение».</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0751C43A" wp14:editId="66E189B5">
            <wp:extent cx="3562350" cy="2871271"/>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350" cy="2871271"/>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w:t>
      </w:r>
      <w:r w:rsidRPr="002852D4">
        <w:rPr>
          <w:sz w:val="24"/>
          <w:szCs w:val="24"/>
          <w:lang w:val="x-none"/>
        </w:rPr>
        <w:t>Заключен договор о развитии территории с органом местного самоуправления?</w:t>
      </w:r>
      <w:r w:rsidRPr="002852D4">
        <w:rPr>
          <w:sz w:val="24"/>
          <w:szCs w:val="24"/>
        </w:rPr>
        <w:t>» - экран появляется, когда выбран вариант строительство линейного объекта или, после экрана «Реконструкцию проводит государственный (муниципальный) заказчик?» вне зависимости от выбранного варианта, или, когда строительство проводится не на территории исторического поселения, или, после экрана «Строительство осуществляется в соответствии с типовым архитектурным решением?» вне зависимости от выбранного варианта (или после внесения сведений о типовом архитектурном решении объекта капитального строительства в соответствии с выбранным вариантом) и позволяет застройщику выбрать один из трёх вариантов: «Договор не заключен», «Заключен договор о комплексном развитии территории» или «Заключен договор о развитии застроенной территории».</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56CDE23" wp14:editId="6C92C871">
            <wp:extent cx="3501080" cy="248602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1080" cy="24860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проведение экологической экспертизы проектной документации?» - экран позволяет застройщику выбрать один из двух вариантов: «Экологическая экспертиза не требуется» или «Экологическая экспертиза проведена».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56208E43" wp14:editId="39FE79E1">
            <wp:extent cx="3697061" cy="1990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7061" cy="19907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положительного заключения государственной экологической экспертизы» - экран появляется, когда экологическая экспертиза требуется и позволяет застройщику внести сведения об заключении государственной экологической экспертизе: «Номер», «Дата».</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29688E6" wp14:editId="140EC96E">
            <wp:extent cx="2906233" cy="19526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6233" cy="19526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получение разрешения на отклонение от предельных параметров строительства?» - экран позволяет застройщику выбрать один из двух вариантов: «Разрешение не требуется» или «Разрешение получено»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16524DC4" wp14:editId="6E7E12A5">
            <wp:extent cx="3427789" cy="180975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7789" cy="1809750"/>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«Требуется установление или изменение границ зон с особыми условиями использования территории?» - экран позволяет застройщику выбрать один из двух вариантов: «Установление и изменение зон не требуются» или «Границы зон установлены (изменены)».</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59E37DA" wp14:editId="51D1A666">
            <wp:extent cx="3373972" cy="1743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3972" cy="174307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«Сведения о разрешении на строительство» - экран появляется после экрана «Требуется установление или изменение границ зон с особыми условиями использования территории?» вне зависимости от выбранного варианта и позволяет застройщику внести причину внесения изменений в разрешение на строительство.</w:t>
      </w: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72E968CC" wp14:editId="7F6660D4">
            <wp:extent cx="3328988" cy="214312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8988" cy="2143125"/>
                    </a:xfrm>
                    <a:prstGeom prst="rect">
                      <a:avLst/>
                    </a:prstGeom>
                    <a:noFill/>
                    <a:ln>
                      <a:noFill/>
                    </a:ln>
                  </pic:spPr>
                </pic:pic>
              </a:graphicData>
            </a:graphic>
          </wp:inline>
        </w:drawing>
      </w:r>
    </w:p>
    <w:p w:rsidR="00A516B1" w:rsidRPr="002852D4" w:rsidRDefault="00A516B1" w:rsidP="002852D4">
      <w:pPr>
        <w:pStyle w:val="a3"/>
        <w:spacing w:line="240" w:lineRule="auto"/>
        <w:ind w:firstLine="567"/>
        <w:rPr>
          <w:sz w:val="24"/>
          <w:szCs w:val="24"/>
        </w:rPr>
      </w:pPr>
      <w:r w:rsidRPr="002852D4">
        <w:rPr>
          <w:sz w:val="24"/>
          <w:szCs w:val="24"/>
        </w:rPr>
        <w:t>«Реквизиты разрешения на строительство» - экран позволяет застройщику внести сведения о выданном разрешении на строительство: «Номер», «Дата» и «Орган, выдавший разрешение на строительство».</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159D95A3" wp14:editId="598241FD">
            <wp:extent cx="3117003" cy="24669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7003" cy="2466975"/>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proofErr w:type="spellStart"/>
      <w:r w:rsidRPr="002852D4">
        <w:rPr>
          <w:sz w:val="24"/>
          <w:szCs w:val="24"/>
        </w:rPr>
        <w:t>заявиление</w:t>
      </w:r>
      <w:proofErr w:type="spellEnd"/>
      <w:r w:rsidRPr="002852D4">
        <w:rPr>
          <w:sz w:val="24"/>
          <w:szCs w:val="24"/>
        </w:rPr>
        <w:t>.</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752A7474" wp14:editId="78C27568">
            <wp:extent cx="4581525" cy="2352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1525" cy="2352675"/>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«Способ получения результата»,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A516B1" w:rsidRDefault="00A516B1" w:rsidP="001B4E66">
      <w:pPr>
        <w:pStyle w:val="a3"/>
        <w:spacing w:line="240" w:lineRule="auto"/>
        <w:ind w:firstLine="567"/>
        <w:rPr>
          <w:sz w:val="24"/>
          <w:szCs w:val="24"/>
        </w:rPr>
      </w:pPr>
      <w:r w:rsidRPr="002852D4">
        <w:rPr>
          <w:noProof/>
          <w:sz w:val="24"/>
          <w:szCs w:val="24"/>
        </w:rPr>
        <w:drawing>
          <wp:inline distT="0" distB="0" distL="0" distR="0" wp14:anchorId="30470FA9" wp14:editId="3130A3E8">
            <wp:extent cx="3284383" cy="2143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84383" cy="2143125"/>
                    </a:xfrm>
                    <a:prstGeom prst="rect">
                      <a:avLst/>
                    </a:prstGeom>
                    <a:noFill/>
                    <a:ln>
                      <a:noFill/>
                    </a:ln>
                  </pic:spPr>
                </pic:pic>
              </a:graphicData>
            </a:graphic>
          </wp:inline>
        </w:drawing>
      </w:r>
    </w:p>
    <w:p w:rsidR="001B4E66" w:rsidRPr="001B4E66" w:rsidRDefault="001B4E66" w:rsidP="001B4E66">
      <w:pPr>
        <w:pStyle w:val="a3"/>
        <w:spacing w:line="240" w:lineRule="auto"/>
        <w:ind w:firstLine="567"/>
        <w:rPr>
          <w:sz w:val="24"/>
          <w:szCs w:val="24"/>
        </w:rPr>
      </w:pPr>
    </w:p>
    <w:p w:rsidR="00A516B1" w:rsidRDefault="00A516B1" w:rsidP="002852D4">
      <w:pPr>
        <w:pStyle w:val="a3"/>
        <w:spacing w:before="120" w:after="120" w:line="240" w:lineRule="auto"/>
        <w:ind w:left="851" w:firstLine="0"/>
        <w:jc w:val="center"/>
        <w:rPr>
          <w:b/>
          <w:sz w:val="24"/>
          <w:szCs w:val="24"/>
        </w:rPr>
      </w:pPr>
      <w:r w:rsidRPr="002852D4">
        <w:rPr>
          <w:b/>
          <w:sz w:val="24"/>
          <w:szCs w:val="24"/>
        </w:rPr>
        <w:t>Исправление технической ошибки в разрешении на строительство</w:t>
      </w:r>
    </w:p>
    <w:p w:rsidR="001B4E66" w:rsidRPr="002852D4" w:rsidRDefault="001B4E66" w:rsidP="002852D4">
      <w:pPr>
        <w:pStyle w:val="a3"/>
        <w:spacing w:before="120" w:after="120" w:line="240" w:lineRule="auto"/>
        <w:ind w:left="851" w:firstLine="0"/>
        <w:jc w:val="center"/>
        <w:rPr>
          <w:b/>
          <w:sz w:val="24"/>
          <w:szCs w:val="24"/>
        </w:rPr>
      </w:pPr>
    </w:p>
    <w:p w:rsidR="00A516B1"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целью обращения является исправление технической ошибки в разрешении на строительство, и позволяет выбрать застройщику один из двух вариантов: «Право зарегистрировано в ЕГРН» или «Право не зарегистрировано в ЕГРН»</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0A611742" wp14:editId="49C5FD3E">
            <wp:extent cx="3466353" cy="24384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6353" cy="243840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право заявителя на земельный участок не </w:t>
      </w:r>
      <w:proofErr w:type="spellStart"/>
      <w:r w:rsidRPr="002852D4">
        <w:rPr>
          <w:sz w:val="24"/>
          <w:szCs w:val="24"/>
        </w:rPr>
        <w:t>зарегистрированов</w:t>
      </w:r>
      <w:proofErr w:type="spellEnd"/>
      <w:r w:rsidRPr="002852D4">
        <w:rPr>
          <w:sz w:val="24"/>
          <w:szCs w:val="24"/>
        </w:rPr>
        <w:t xml:space="preserve"> ЕГРН, и позволяет застройщику загрузить «Правоустанавливающий документ на земельный участок».</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4B910B30" wp14:editId="16671E36">
            <wp:extent cx="3289653" cy="33337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653" cy="333375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«Реквизиты разрешения на строительство» - экран позволяет застройщику внести сведения о выданном разрешении на строительство: «Номер», «Дата» и «Орган, выдавший разрешение на строительство».</w:t>
      </w:r>
    </w:p>
    <w:p w:rsidR="001B4E66" w:rsidRDefault="001B4E66" w:rsidP="002852D4">
      <w:pPr>
        <w:pStyle w:val="a3"/>
        <w:spacing w:line="240" w:lineRule="auto"/>
        <w:ind w:firstLine="567"/>
        <w:rPr>
          <w:sz w:val="24"/>
          <w:szCs w:val="24"/>
        </w:rPr>
      </w:pP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0CFEB511" wp14:editId="2275108A">
            <wp:extent cx="3478047" cy="275272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3572" cy="2757098"/>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«Сведения, подлежащие исправлению» - экран позволяет застройщику внести сведения, подлежащие исправлению с возможностью клонирования полей: «</w:t>
      </w:r>
      <w:proofErr w:type="spellStart"/>
      <w:r w:rsidRPr="002852D4">
        <w:rPr>
          <w:sz w:val="24"/>
          <w:szCs w:val="24"/>
        </w:rPr>
        <w:t>Текущай</w:t>
      </w:r>
      <w:proofErr w:type="spellEnd"/>
      <w:r w:rsidRPr="002852D4">
        <w:rPr>
          <w:sz w:val="24"/>
          <w:szCs w:val="24"/>
        </w:rPr>
        <w:t xml:space="preserve"> редакция», «Новая редакция».</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00083CED" wp14:editId="57160BD0">
            <wp:extent cx="3139297" cy="378142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4265" cy="3787409"/>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r w:rsidR="001B4E66" w:rsidRPr="002852D4">
        <w:rPr>
          <w:sz w:val="24"/>
          <w:szCs w:val="24"/>
        </w:rPr>
        <w:t>заявление</w:t>
      </w:r>
      <w:r w:rsidRPr="002852D4">
        <w:rPr>
          <w:sz w:val="24"/>
          <w:szCs w:val="24"/>
        </w:rPr>
        <w:t>.</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03D021DB" wp14:editId="62AF6FE6">
            <wp:extent cx="5082339" cy="26098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82339" cy="260985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1B4E66" w:rsidRDefault="00A516B1" w:rsidP="002852D4">
      <w:pPr>
        <w:pStyle w:val="a3"/>
        <w:spacing w:before="120" w:after="120" w:line="240" w:lineRule="auto"/>
        <w:rPr>
          <w:sz w:val="24"/>
          <w:szCs w:val="24"/>
        </w:rPr>
      </w:pPr>
      <w:r w:rsidRPr="002852D4">
        <w:rPr>
          <w:sz w:val="24"/>
          <w:szCs w:val="24"/>
        </w:rPr>
        <w:t>«Способ получения результата», который позволяет заявителю при необходим</w:t>
      </w:r>
    </w:p>
    <w:p w:rsidR="00A516B1" w:rsidRPr="002852D4" w:rsidRDefault="00A516B1" w:rsidP="001B4E66">
      <w:pPr>
        <w:pStyle w:val="a3"/>
        <w:spacing w:before="120" w:after="120" w:line="240" w:lineRule="auto"/>
        <w:ind w:firstLine="0"/>
        <w:rPr>
          <w:sz w:val="24"/>
          <w:szCs w:val="24"/>
        </w:rPr>
      </w:pPr>
      <w:r w:rsidRPr="002852D4">
        <w:rPr>
          <w:sz w:val="24"/>
          <w:szCs w:val="24"/>
        </w:rPr>
        <w:t>ости выбрать способ получения результата предоставления услуги на материальном носителе при личном посещении ведомства или МФЦ.</w:t>
      </w:r>
    </w:p>
    <w:p w:rsidR="00A516B1" w:rsidRPr="002852D4" w:rsidRDefault="00A516B1" w:rsidP="002852D4">
      <w:pPr>
        <w:pStyle w:val="a3"/>
        <w:spacing w:before="120" w:after="120" w:line="240" w:lineRule="auto"/>
        <w:rPr>
          <w:sz w:val="24"/>
          <w:szCs w:val="24"/>
        </w:rPr>
      </w:pPr>
      <w:r w:rsidRPr="002852D4">
        <w:rPr>
          <w:noProof/>
          <w:sz w:val="24"/>
          <w:szCs w:val="24"/>
        </w:rPr>
        <w:drawing>
          <wp:inline distT="0" distB="0" distL="0" distR="0" wp14:anchorId="7F64C43C" wp14:editId="57C93166">
            <wp:extent cx="3590925" cy="2343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0925" cy="2343150"/>
                    </a:xfrm>
                    <a:prstGeom prst="rect">
                      <a:avLst/>
                    </a:prstGeom>
                    <a:noFill/>
                    <a:ln>
                      <a:noFill/>
                    </a:ln>
                  </pic:spPr>
                </pic:pic>
              </a:graphicData>
            </a:graphic>
          </wp:inline>
        </w:drawing>
      </w:r>
    </w:p>
    <w:p w:rsidR="00A516B1" w:rsidRPr="002852D4" w:rsidRDefault="00A516B1" w:rsidP="002852D4">
      <w:pPr>
        <w:pStyle w:val="a3"/>
        <w:spacing w:before="120" w:after="120" w:line="240" w:lineRule="auto"/>
        <w:ind w:left="851" w:firstLine="0"/>
        <w:jc w:val="center"/>
        <w:rPr>
          <w:b/>
          <w:sz w:val="24"/>
          <w:szCs w:val="24"/>
        </w:rPr>
      </w:pPr>
      <w:r w:rsidRPr="002852D4">
        <w:rPr>
          <w:b/>
          <w:sz w:val="24"/>
          <w:szCs w:val="24"/>
        </w:rPr>
        <w:t xml:space="preserve"> Получение дубликата разрешения на строительство </w:t>
      </w:r>
    </w:p>
    <w:p w:rsidR="00A516B1" w:rsidRDefault="00A516B1" w:rsidP="002852D4">
      <w:pPr>
        <w:pStyle w:val="a3"/>
        <w:spacing w:line="240" w:lineRule="auto"/>
        <w:ind w:firstLine="567"/>
        <w:rPr>
          <w:sz w:val="24"/>
          <w:szCs w:val="24"/>
        </w:rPr>
      </w:pPr>
      <w:r w:rsidRPr="002852D4">
        <w:rPr>
          <w:sz w:val="24"/>
          <w:szCs w:val="24"/>
        </w:rPr>
        <w:t>«Право застройщика на земельный участок зарегистрировано в ЕГРН?» - экран появляется, когда целью обращения является получение дубликата разрешения на строительство, и позволяет выбрать застройщику один из двух вариантов: «Право зарегистрировано в ЕГРН» или «Право не зарегистрировано в ЕГРН»</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5C78FCC8" wp14:editId="28865F9F">
            <wp:extent cx="3615298" cy="254317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298" cy="2543175"/>
                    </a:xfrm>
                    <a:prstGeom prst="rect">
                      <a:avLst/>
                    </a:prstGeom>
                    <a:noFill/>
                    <a:ln>
                      <a:noFill/>
                    </a:ln>
                  </pic:spPr>
                </pic:pic>
              </a:graphicData>
            </a:graphic>
          </wp:inline>
        </w:drawing>
      </w:r>
    </w:p>
    <w:p w:rsidR="001B4E66" w:rsidRDefault="001B4E66" w:rsidP="002852D4">
      <w:pPr>
        <w:pStyle w:val="a3"/>
        <w:spacing w:line="240" w:lineRule="auto"/>
        <w:ind w:firstLine="567"/>
        <w:rPr>
          <w:sz w:val="24"/>
          <w:szCs w:val="24"/>
        </w:rPr>
      </w:pP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sz w:val="24"/>
          <w:szCs w:val="24"/>
        </w:rPr>
        <w:t xml:space="preserve">«Загрузите документы» - появляется при выборе варианта, когда право заявителя на земельный участок не </w:t>
      </w:r>
      <w:proofErr w:type="spellStart"/>
      <w:r w:rsidRPr="002852D4">
        <w:rPr>
          <w:sz w:val="24"/>
          <w:szCs w:val="24"/>
        </w:rPr>
        <w:t>зарегистрированов</w:t>
      </w:r>
      <w:proofErr w:type="spellEnd"/>
      <w:r w:rsidRPr="002852D4">
        <w:rPr>
          <w:sz w:val="24"/>
          <w:szCs w:val="24"/>
        </w:rPr>
        <w:t xml:space="preserve"> ЕГРН, и позволяет застройщику загрузить «Правоустанавливающий документ на земельный участок».</w:t>
      </w: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460F1DDE" wp14:editId="4CF9B5F3">
            <wp:extent cx="3435064" cy="2657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5064" cy="2657475"/>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«Реквизиты разрешения на строительство» - экран позволяет застройщику внести сведения о выданном разрешении на строительство: «Номер», «Дата» и «Орган, выдавший разрешение на строительство».</w:t>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noProof/>
          <w:sz w:val="24"/>
          <w:szCs w:val="24"/>
        </w:rPr>
        <w:drawing>
          <wp:inline distT="0" distB="0" distL="0" distR="0" wp14:anchorId="22C5FF20" wp14:editId="20D92BEB">
            <wp:extent cx="3321594" cy="2628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1594" cy="2628900"/>
                    </a:xfrm>
                    <a:prstGeom prst="rect">
                      <a:avLst/>
                    </a:prstGeom>
                    <a:noFill/>
                    <a:ln>
                      <a:noFill/>
                    </a:ln>
                  </pic:spPr>
                </pic:pic>
              </a:graphicData>
            </a:graphic>
          </wp:inline>
        </w:drawing>
      </w:r>
    </w:p>
    <w:p w:rsidR="001B4E66" w:rsidRPr="002852D4" w:rsidRDefault="001B4E66" w:rsidP="002852D4">
      <w:pPr>
        <w:pStyle w:val="a3"/>
        <w:spacing w:line="240" w:lineRule="auto"/>
        <w:ind w:firstLine="567"/>
        <w:rPr>
          <w:sz w:val="24"/>
          <w:szCs w:val="24"/>
        </w:rPr>
      </w:pPr>
    </w:p>
    <w:p w:rsidR="00A516B1" w:rsidRDefault="00A516B1" w:rsidP="002852D4">
      <w:pPr>
        <w:pStyle w:val="a3"/>
        <w:spacing w:line="240" w:lineRule="auto"/>
        <w:ind w:firstLine="567"/>
        <w:rPr>
          <w:sz w:val="24"/>
          <w:szCs w:val="24"/>
        </w:rPr>
      </w:pPr>
      <w:r w:rsidRPr="002852D4">
        <w:rPr>
          <w:sz w:val="24"/>
          <w:szCs w:val="24"/>
        </w:rPr>
        <w:t xml:space="preserve">«Выберите подразделение» - позволяет выбрать уполномоченный орган, в который необходимо направить </w:t>
      </w:r>
      <w:r w:rsidR="001B4E66" w:rsidRPr="002852D4">
        <w:rPr>
          <w:sz w:val="24"/>
          <w:szCs w:val="24"/>
        </w:rPr>
        <w:t>заявление</w:t>
      </w:r>
      <w:r w:rsidRPr="002852D4">
        <w:rPr>
          <w:sz w:val="24"/>
          <w:szCs w:val="24"/>
        </w:rPr>
        <w:t>.</w:t>
      </w:r>
    </w:p>
    <w:p w:rsidR="001B4E66" w:rsidRPr="002852D4" w:rsidRDefault="001B4E66" w:rsidP="002852D4">
      <w:pPr>
        <w:pStyle w:val="a3"/>
        <w:spacing w:line="240" w:lineRule="auto"/>
        <w:ind w:firstLine="567"/>
        <w:rPr>
          <w:sz w:val="24"/>
          <w:szCs w:val="24"/>
        </w:rPr>
      </w:pPr>
    </w:p>
    <w:p w:rsidR="00A516B1" w:rsidRPr="002852D4" w:rsidRDefault="00A516B1" w:rsidP="002852D4">
      <w:pPr>
        <w:pStyle w:val="a3"/>
        <w:spacing w:line="240" w:lineRule="auto"/>
        <w:ind w:firstLine="567"/>
        <w:rPr>
          <w:sz w:val="24"/>
          <w:szCs w:val="24"/>
        </w:rPr>
      </w:pPr>
      <w:r w:rsidRPr="002852D4">
        <w:rPr>
          <w:noProof/>
          <w:sz w:val="24"/>
          <w:szCs w:val="24"/>
        </w:rPr>
        <w:drawing>
          <wp:inline distT="0" distB="0" distL="0" distR="0" wp14:anchorId="4676A02D" wp14:editId="4FEBB4F7">
            <wp:extent cx="4581525" cy="2352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1525" cy="2352675"/>
                    </a:xfrm>
                    <a:prstGeom prst="rect">
                      <a:avLst/>
                    </a:prstGeom>
                    <a:noFill/>
                    <a:ln>
                      <a:noFill/>
                    </a:ln>
                  </pic:spPr>
                </pic:pic>
              </a:graphicData>
            </a:graphic>
          </wp:inline>
        </w:drawing>
      </w:r>
    </w:p>
    <w:p w:rsidR="00A516B1" w:rsidRPr="002852D4" w:rsidRDefault="00A516B1" w:rsidP="002852D4">
      <w:pPr>
        <w:pStyle w:val="12"/>
        <w:spacing w:before="240" w:line="240" w:lineRule="auto"/>
        <w:ind w:firstLine="567"/>
        <w:rPr>
          <w:rFonts w:ascii="Times New Roman" w:hAnsi="Times New Roman" w:cs="Times New Roman"/>
          <w:sz w:val="24"/>
          <w:szCs w:val="24"/>
        </w:rPr>
      </w:pPr>
      <w:r w:rsidRPr="002852D4">
        <w:rPr>
          <w:rFonts w:ascii="Times New Roman" w:hAnsi="Times New Roman" w:cs="Times New Roman"/>
          <w:sz w:val="24"/>
          <w:szCs w:val="24"/>
        </w:rPr>
        <w:t>«Способ получения результата»,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A516B1" w:rsidRPr="002852D4" w:rsidRDefault="00A516B1" w:rsidP="002852D4">
      <w:pPr>
        <w:pStyle w:val="12"/>
        <w:spacing w:before="240" w:line="240" w:lineRule="auto"/>
        <w:ind w:firstLine="567"/>
        <w:rPr>
          <w:rFonts w:ascii="Times New Roman" w:hAnsi="Times New Roman" w:cs="Times New Roman"/>
          <w:sz w:val="24"/>
          <w:szCs w:val="24"/>
        </w:rPr>
      </w:pPr>
      <w:r w:rsidRPr="002852D4">
        <w:rPr>
          <w:rFonts w:ascii="Times New Roman" w:hAnsi="Times New Roman" w:cs="Times New Roman"/>
          <w:noProof/>
          <w:sz w:val="24"/>
          <w:szCs w:val="24"/>
          <w:lang w:eastAsia="ru-RU"/>
        </w:rPr>
        <w:drawing>
          <wp:inline distT="0" distB="0" distL="0" distR="0" wp14:anchorId="208A40AC" wp14:editId="72DFD143">
            <wp:extent cx="3362325" cy="21939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9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62325" cy="2193984"/>
                    </a:xfrm>
                    <a:prstGeom prst="rect">
                      <a:avLst/>
                    </a:prstGeom>
                    <a:noFill/>
                    <a:ln>
                      <a:noFill/>
                    </a:ln>
                  </pic:spPr>
                </pic:pic>
              </a:graphicData>
            </a:graphic>
          </wp:inline>
        </w:drawing>
      </w:r>
    </w:p>
    <w:p w:rsidR="00A516B1" w:rsidRPr="002852D4" w:rsidRDefault="00A516B1" w:rsidP="002852D4">
      <w:pPr>
        <w:pStyle w:val="2"/>
        <w:rPr>
          <w:rStyle w:val="A5"/>
          <w:sz w:val="24"/>
          <w:szCs w:val="24"/>
        </w:rPr>
      </w:pPr>
      <w:bookmarkStart w:id="4" w:name="_Toc84256196"/>
      <w:r w:rsidRPr="002852D4">
        <w:rPr>
          <w:rStyle w:val="A5"/>
          <w:sz w:val="24"/>
          <w:szCs w:val="24"/>
        </w:rPr>
        <w:t>Передача статуса в ЛК ЕПГУ</w:t>
      </w:r>
      <w:bookmarkEnd w:id="4"/>
    </w:p>
    <w:p w:rsidR="00A516B1" w:rsidRPr="002852D4" w:rsidRDefault="00A516B1" w:rsidP="002852D4">
      <w:pPr>
        <w:pStyle w:val="a3"/>
        <w:spacing w:line="240" w:lineRule="auto"/>
        <w:ind w:firstLine="567"/>
        <w:rPr>
          <w:sz w:val="24"/>
          <w:szCs w:val="24"/>
        </w:rPr>
      </w:pPr>
      <w:r w:rsidRPr="002852D4">
        <w:rPr>
          <w:sz w:val="24"/>
          <w:szCs w:val="24"/>
        </w:rPr>
        <w:t>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 Дополнительно к статусу ВИС может передавать комментарий.</w:t>
      </w:r>
    </w:p>
    <w:p w:rsidR="00A516B1" w:rsidRPr="002852D4" w:rsidRDefault="00A516B1" w:rsidP="002852D4">
      <w:pPr>
        <w:pStyle w:val="a3"/>
        <w:spacing w:line="240" w:lineRule="auto"/>
        <w:ind w:firstLine="567"/>
        <w:rPr>
          <w:sz w:val="24"/>
          <w:szCs w:val="24"/>
        </w:rPr>
      </w:pPr>
      <w:r w:rsidRPr="002852D4">
        <w:rPr>
          <w:sz w:val="24"/>
          <w:szCs w:val="24"/>
        </w:rPr>
        <w:t>По завершении каждого этапа обработки заявления в ЛК заявителя на ЕПГУ могут передаваться статусы:</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отправлено в ведомство;</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получено ведомством;</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зарегистрировано;</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Заявление принято к рассмотрению;</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Услуга оказана;</w:t>
      </w:r>
    </w:p>
    <w:p w:rsidR="00A516B1" w:rsidRPr="002852D4" w:rsidRDefault="00A516B1" w:rsidP="002852D4">
      <w:pPr>
        <w:pStyle w:val="a3"/>
        <w:numPr>
          <w:ilvl w:val="0"/>
          <w:numId w:val="29"/>
        </w:numPr>
        <w:spacing w:line="240" w:lineRule="auto"/>
        <w:ind w:firstLine="709"/>
        <w:rPr>
          <w:rStyle w:val="A5"/>
          <w:rFonts w:eastAsia="Arial Unicode MS"/>
          <w:sz w:val="24"/>
          <w:szCs w:val="24"/>
        </w:rPr>
      </w:pPr>
      <w:r w:rsidRPr="002852D4">
        <w:rPr>
          <w:rStyle w:val="A5"/>
          <w:rFonts w:eastAsia="Arial Unicode MS"/>
          <w:sz w:val="24"/>
          <w:szCs w:val="24"/>
        </w:rPr>
        <w:t>Отказано в приеме документов, необходимых для предоставления услуги;</w:t>
      </w:r>
    </w:p>
    <w:p w:rsidR="00A516B1" w:rsidRPr="002852D4" w:rsidRDefault="00A516B1" w:rsidP="002852D4">
      <w:pPr>
        <w:pStyle w:val="a3"/>
        <w:numPr>
          <w:ilvl w:val="0"/>
          <w:numId w:val="29"/>
        </w:numPr>
        <w:spacing w:line="240" w:lineRule="auto"/>
        <w:ind w:firstLine="709"/>
        <w:rPr>
          <w:rStyle w:val="A5"/>
          <w:rFonts w:eastAsia="Arial Unicode MS"/>
          <w:sz w:val="24"/>
          <w:szCs w:val="24"/>
          <w:lang w:val="en-US"/>
        </w:rPr>
      </w:pPr>
      <w:r w:rsidRPr="002852D4">
        <w:rPr>
          <w:rStyle w:val="A5"/>
          <w:rFonts w:eastAsia="Arial Unicode MS"/>
          <w:sz w:val="24"/>
          <w:szCs w:val="24"/>
        </w:rPr>
        <w:t>Отказано в предоставлении услуги</w:t>
      </w:r>
      <w:r w:rsidRPr="002852D4">
        <w:rPr>
          <w:rStyle w:val="A5"/>
          <w:rFonts w:eastAsia="Arial Unicode MS"/>
          <w:sz w:val="24"/>
          <w:szCs w:val="24"/>
          <w:lang w:val="en-US"/>
        </w:rPr>
        <w:t>.</w:t>
      </w:r>
    </w:p>
    <w:p w:rsidR="00A516B1" w:rsidRPr="002852D4" w:rsidRDefault="00A516B1" w:rsidP="002852D4">
      <w:pPr>
        <w:pStyle w:val="a3"/>
        <w:spacing w:line="240" w:lineRule="auto"/>
        <w:rPr>
          <w:rFonts w:eastAsia="Arial Unicode MS"/>
          <w:sz w:val="24"/>
          <w:szCs w:val="24"/>
        </w:rPr>
      </w:pPr>
      <w:r w:rsidRPr="002852D4">
        <w:rPr>
          <w:sz w:val="24"/>
          <w:szCs w:val="24"/>
        </w:rPr>
        <w:t xml:space="preserve">При передаче финального статуса «Услуга оказана» ВИС также направляет в ЛК заявителя на ЕПГУ результат услуги - разрешение на строительство объекта капитального строительства в форме электронного документа с приложенным к нему </w:t>
      </w:r>
      <w:r w:rsidRPr="002852D4">
        <w:rPr>
          <w:sz w:val="24"/>
          <w:szCs w:val="24"/>
          <w:lang w:val="en-US"/>
        </w:rPr>
        <w:t>sig</w:t>
      </w:r>
      <w:r w:rsidRPr="002852D4">
        <w:rPr>
          <w:sz w:val="24"/>
          <w:szCs w:val="24"/>
        </w:rPr>
        <w:t>-файлом.</w:t>
      </w:r>
    </w:p>
    <w:p w:rsidR="00A516B1" w:rsidRPr="002852D4" w:rsidRDefault="00A516B1" w:rsidP="002852D4">
      <w:pPr>
        <w:pStyle w:val="a3"/>
        <w:spacing w:line="240" w:lineRule="auto"/>
        <w:rPr>
          <w:sz w:val="24"/>
          <w:szCs w:val="24"/>
        </w:rPr>
      </w:pPr>
      <w:r w:rsidRPr="002852D4">
        <w:rPr>
          <w:sz w:val="24"/>
          <w:szCs w:val="24"/>
        </w:rPr>
        <w:t xml:space="preserve">При передаче финального статуса «Отказано в предоставлении услуги» ВИС также направляет в ЛК заявителя на ЕПГУ результат услуги - решение об отказе в предоставлении услуги в форме электронного документа с приложенным к нему </w:t>
      </w:r>
      <w:r w:rsidRPr="002852D4">
        <w:rPr>
          <w:sz w:val="24"/>
          <w:szCs w:val="24"/>
          <w:lang w:val="en-US"/>
        </w:rPr>
        <w:t>sig</w:t>
      </w:r>
      <w:r w:rsidRPr="002852D4">
        <w:rPr>
          <w:sz w:val="24"/>
          <w:szCs w:val="24"/>
        </w:rPr>
        <w:t>-файлом.</w:t>
      </w:r>
    </w:p>
    <w:p w:rsidR="00A516B1" w:rsidRPr="002852D4" w:rsidRDefault="00A516B1" w:rsidP="002852D4">
      <w:pPr>
        <w:pStyle w:val="a3"/>
        <w:spacing w:line="240" w:lineRule="auto"/>
        <w:rPr>
          <w:sz w:val="24"/>
          <w:szCs w:val="24"/>
        </w:rPr>
      </w:pPr>
      <w:r w:rsidRPr="002852D4">
        <w:rPr>
          <w:sz w:val="24"/>
          <w:szCs w:val="24"/>
        </w:rPr>
        <w:t xml:space="preserve">При передаче финального статуса «Отказано в приеме документов» ВИС также направляет в ЛК заявителя на ЕПГУ результат рассмотрения запроса и документов – решение об отказе в приеме документов, необходимых для предоставления услуги в форме электронного документа с приложенным к нему </w:t>
      </w:r>
      <w:r w:rsidRPr="002852D4">
        <w:rPr>
          <w:sz w:val="24"/>
          <w:szCs w:val="24"/>
          <w:lang w:val="en-US"/>
        </w:rPr>
        <w:t>sig</w:t>
      </w:r>
      <w:r w:rsidRPr="002852D4">
        <w:rPr>
          <w:sz w:val="24"/>
          <w:szCs w:val="24"/>
        </w:rPr>
        <w:t>-файлом.</w:t>
      </w:r>
    </w:p>
    <w:p w:rsidR="00A516B1" w:rsidRPr="002852D4" w:rsidRDefault="00A516B1" w:rsidP="002852D4">
      <w:pPr>
        <w:pStyle w:val="2"/>
        <w:rPr>
          <w:rStyle w:val="A5"/>
          <w:sz w:val="24"/>
          <w:szCs w:val="24"/>
        </w:rPr>
      </w:pPr>
      <w:r w:rsidRPr="002852D4">
        <w:rPr>
          <w:rStyle w:val="A5"/>
          <w:sz w:val="24"/>
          <w:szCs w:val="24"/>
        </w:rPr>
        <w:t xml:space="preserve"> </w:t>
      </w:r>
      <w:bookmarkStart w:id="5" w:name="_Toc84256197"/>
      <w:r w:rsidRPr="002852D4">
        <w:rPr>
          <w:rStyle w:val="A5"/>
          <w:sz w:val="24"/>
          <w:szCs w:val="24"/>
        </w:rPr>
        <w:t>Получение результата предоставления услуги на материальном носителе</w:t>
      </w:r>
      <w:bookmarkEnd w:id="5"/>
    </w:p>
    <w:p w:rsidR="00A516B1" w:rsidRPr="002852D4" w:rsidRDefault="00A516B1" w:rsidP="002852D4">
      <w:pPr>
        <w:spacing w:before="120" w:line="240" w:lineRule="auto"/>
        <w:ind w:firstLine="567"/>
        <w:rPr>
          <w:rFonts w:ascii="Times New Roman" w:hAnsi="Times New Roman" w:cs="Times New Roman"/>
          <w:sz w:val="24"/>
          <w:szCs w:val="24"/>
          <w:bdr w:val="none" w:sz="0" w:space="0" w:color="auto" w:frame="1"/>
        </w:rPr>
      </w:pPr>
      <w:r w:rsidRPr="002852D4">
        <w:rPr>
          <w:rFonts w:ascii="Times New Roman" w:hAnsi="Times New Roman" w:cs="Times New Roman"/>
          <w:sz w:val="24"/>
          <w:szCs w:val="24"/>
        </w:rPr>
        <w:t xml:space="preserve">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 </w:t>
      </w:r>
      <w:r w:rsidRPr="002852D4">
        <w:rPr>
          <w:rFonts w:ascii="Times New Roman" w:hAnsi="Times New Roman" w:cs="Times New Roman"/>
          <w:sz w:val="24"/>
          <w:szCs w:val="24"/>
          <w:lang w:eastAsia="x-none"/>
        </w:rPr>
        <w:t>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w:t>
      </w:r>
    </w:p>
    <w:p w:rsidR="00A516B1" w:rsidRPr="002852D4" w:rsidRDefault="00A516B1" w:rsidP="002852D4">
      <w:pPr>
        <w:spacing w:line="240" w:lineRule="auto"/>
        <w:rPr>
          <w:sz w:val="24"/>
          <w:szCs w:val="24"/>
        </w:rPr>
      </w:pPr>
    </w:p>
    <w:sectPr w:rsidR="00A516B1" w:rsidRPr="002852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18DF"/>
    <w:multiLevelType w:val="multilevel"/>
    <w:tmpl w:val="99282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B1F55B8"/>
    <w:multiLevelType w:val="multilevel"/>
    <w:tmpl w:val="68585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D637A1"/>
    <w:multiLevelType w:val="multilevel"/>
    <w:tmpl w:val="A4DC1ED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4F069B"/>
    <w:multiLevelType w:val="hybridMultilevel"/>
    <w:tmpl w:val="5302E48C"/>
    <w:lvl w:ilvl="0" w:tplc="79006838">
      <w:start w:val="1"/>
      <w:numFmt w:val="decimal"/>
      <w:suff w:val="space"/>
      <w:lvlText w:val="Рисунок %1"/>
      <w:lvlJc w:val="center"/>
      <w:pPr>
        <w:ind w:left="340" w:firstLine="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7C45FBA"/>
    <w:multiLevelType w:val="multilevel"/>
    <w:tmpl w:val="1ECCF188"/>
    <w:numStyleLink w:val="9"/>
  </w:abstractNum>
  <w:abstractNum w:abstractNumId="5" w15:restartNumberingAfterBreak="0">
    <w:nsid w:val="1F1A533E"/>
    <w:multiLevelType w:val="multilevel"/>
    <w:tmpl w:val="0A0CAAF8"/>
    <w:lvl w:ilvl="0">
      <w:start w:val="1"/>
      <w:numFmt w:val="decimal"/>
      <w:pStyle w:val="1"/>
      <w:lvlText w:val="%1."/>
      <w:lvlJc w:val="left"/>
      <w:pPr>
        <w:tabs>
          <w:tab w:val="num" w:pos="709"/>
        </w:tabs>
        <w:ind w:left="432" w:firstLine="277"/>
      </w:pPr>
      <w:rPr>
        <w:b/>
        <w:i w:val="0"/>
        <w:caps/>
        <w:sz w:val="32"/>
      </w:rPr>
    </w:lvl>
    <w:lvl w:ilvl="1">
      <w:start w:val="1"/>
      <w:numFmt w:val="decimal"/>
      <w:pStyle w:val="2"/>
      <w:lvlText w:val="%1.%2."/>
      <w:lvlJc w:val="left"/>
      <w:pPr>
        <w:tabs>
          <w:tab w:val="num" w:pos="709"/>
        </w:tabs>
        <w:ind w:left="576" w:firstLine="133"/>
      </w:pPr>
      <w:rPr>
        <w:b/>
        <w:i w:val="0"/>
        <w:sz w:val="32"/>
      </w:rPr>
    </w:lvl>
    <w:lvl w:ilvl="2">
      <w:start w:val="1"/>
      <w:numFmt w:val="decimal"/>
      <w:pStyle w:val="3"/>
      <w:lvlText w:val="%1.%2.%3."/>
      <w:lvlJc w:val="left"/>
      <w:pPr>
        <w:ind w:left="720" w:hanging="11"/>
      </w:pPr>
      <w:rPr>
        <w:b/>
        <w:i w:val="0"/>
        <w:sz w:val="28"/>
      </w:rPr>
    </w:lvl>
    <w:lvl w:ilvl="3">
      <w:start w:val="1"/>
      <w:numFmt w:val="decimal"/>
      <w:pStyle w:val="4"/>
      <w:lvlText w:val="%1.%2.%3.%4."/>
      <w:lvlJc w:val="left"/>
      <w:pPr>
        <w:ind w:left="864" w:hanging="155"/>
      </w:pPr>
      <w:rPr>
        <w:b/>
        <w:i w:val="0"/>
        <w:sz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0325F3D"/>
    <w:multiLevelType w:val="multilevel"/>
    <w:tmpl w:val="DEE82F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D59781B"/>
    <w:multiLevelType w:val="multilevel"/>
    <w:tmpl w:val="DC2C471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91E7A4F"/>
    <w:multiLevelType w:val="multilevel"/>
    <w:tmpl w:val="067652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9C202A2"/>
    <w:multiLevelType w:val="multilevel"/>
    <w:tmpl w:val="1ECCF188"/>
    <w:styleLink w:val="9"/>
    <w:lvl w:ilvl="0">
      <w:start w:val="1"/>
      <w:numFmt w:val="decimal"/>
      <w:lvlText w:val="%1."/>
      <w:lvlJc w:val="left"/>
      <w:pPr>
        <w:ind w:left="502"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ind w:left="1000" w:hanging="432"/>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nothing"/>
      <w:lvlText w:val="%1.%2.%3."/>
      <w:lvlJc w:val="left"/>
      <w:pPr>
        <w:ind w:left="1002" w:hanging="14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suff w:val="nothing"/>
      <w:lvlText w:val="%1.%2.%3.%4."/>
      <w:lvlJc w:val="left"/>
      <w:pPr>
        <w:ind w:left="1362" w:hanging="14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suff w:val="nothing"/>
      <w:lvlText w:val="%1.%2.%3.%4.%5."/>
      <w:lvlJc w:val="left"/>
      <w:pPr>
        <w:ind w:left="1722" w:hanging="14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suff w:val="nothing"/>
      <w:lvlText w:val="%1.%2.%3.%4.%5.%6."/>
      <w:lvlJc w:val="left"/>
      <w:pPr>
        <w:ind w:left="2082" w:hanging="14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nothing"/>
      <w:lvlText w:val="%1.%2.%3.%4.%5.%6.%7."/>
      <w:lvlJc w:val="left"/>
      <w:pPr>
        <w:ind w:left="2442" w:hanging="14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suff w:val="nothing"/>
      <w:lvlText w:val="%1.%2.%3.%4.%5.%6.%7.%8."/>
      <w:lvlJc w:val="left"/>
      <w:pPr>
        <w:ind w:left="2802" w:hanging="14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suff w:val="nothing"/>
      <w:lvlText w:val="%1.%2.%3.%4.%5.%6.%7.%8.%9."/>
      <w:lvlJc w:val="left"/>
      <w:pPr>
        <w:ind w:left="3162" w:hanging="14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39D31F98"/>
    <w:multiLevelType w:val="hybridMultilevel"/>
    <w:tmpl w:val="F0B4D722"/>
    <w:lvl w:ilvl="0" w:tplc="EA4C1DE8">
      <w:start w:val="1"/>
      <w:numFmt w:val="bullet"/>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1" w15:restartNumberingAfterBreak="0">
    <w:nsid w:val="3DC60D5D"/>
    <w:multiLevelType w:val="multilevel"/>
    <w:tmpl w:val="95CEA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7140BE4"/>
    <w:multiLevelType w:val="multilevel"/>
    <w:tmpl w:val="D44AA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CB50BDB"/>
    <w:multiLevelType w:val="multilevel"/>
    <w:tmpl w:val="FC503E9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9E445B4"/>
    <w:multiLevelType w:val="multilevel"/>
    <w:tmpl w:val="A7F029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C724E85"/>
    <w:multiLevelType w:val="multilevel"/>
    <w:tmpl w:val="21BCB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79F0E74"/>
    <w:multiLevelType w:val="multilevel"/>
    <w:tmpl w:val="34CE2140"/>
    <w:lvl w:ilvl="0">
      <w:start w:val="1"/>
      <w:numFmt w:val="decimal"/>
      <w:lvlText w:val="%1."/>
      <w:lvlJc w:val="left"/>
      <w:pPr>
        <w:tabs>
          <w:tab w:val="num" w:pos="2062"/>
        </w:tabs>
        <w:ind w:left="2062" w:hanging="360"/>
      </w:pPr>
    </w:lvl>
    <w:lvl w:ilvl="1">
      <w:start w:val="1"/>
      <w:numFmt w:val="decimal"/>
      <w:lvlText w:val="%2."/>
      <w:lvlJc w:val="left"/>
      <w:pPr>
        <w:tabs>
          <w:tab w:val="num" w:pos="2782"/>
        </w:tabs>
        <w:ind w:left="2782" w:hanging="360"/>
      </w:pPr>
    </w:lvl>
    <w:lvl w:ilvl="2">
      <w:start w:val="1"/>
      <w:numFmt w:val="decimal"/>
      <w:lvlText w:val="%3."/>
      <w:lvlJc w:val="left"/>
      <w:pPr>
        <w:tabs>
          <w:tab w:val="num" w:pos="3502"/>
        </w:tabs>
        <w:ind w:left="3502" w:hanging="360"/>
      </w:pPr>
    </w:lvl>
    <w:lvl w:ilvl="3">
      <w:start w:val="1"/>
      <w:numFmt w:val="decimal"/>
      <w:lvlText w:val="%4."/>
      <w:lvlJc w:val="left"/>
      <w:pPr>
        <w:tabs>
          <w:tab w:val="num" w:pos="4222"/>
        </w:tabs>
        <w:ind w:left="4222" w:hanging="360"/>
      </w:pPr>
    </w:lvl>
    <w:lvl w:ilvl="4">
      <w:start w:val="1"/>
      <w:numFmt w:val="decimal"/>
      <w:lvlText w:val="%5."/>
      <w:lvlJc w:val="left"/>
      <w:pPr>
        <w:tabs>
          <w:tab w:val="num" w:pos="4942"/>
        </w:tabs>
        <w:ind w:left="4942" w:hanging="360"/>
      </w:pPr>
    </w:lvl>
    <w:lvl w:ilvl="5">
      <w:start w:val="1"/>
      <w:numFmt w:val="decimal"/>
      <w:lvlText w:val="%6."/>
      <w:lvlJc w:val="left"/>
      <w:pPr>
        <w:tabs>
          <w:tab w:val="num" w:pos="5662"/>
        </w:tabs>
        <w:ind w:left="5662" w:hanging="360"/>
      </w:pPr>
    </w:lvl>
    <w:lvl w:ilvl="6">
      <w:start w:val="1"/>
      <w:numFmt w:val="decimal"/>
      <w:lvlText w:val="%7."/>
      <w:lvlJc w:val="left"/>
      <w:pPr>
        <w:tabs>
          <w:tab w:val="num" w:pos="6382"/>
        </w:tabs>
        <w:ind w:left="6382" w:hanging="360"/>
      </w:pPr>
    </w:lvl>
    <w:lvl w:ilvl="7">
      <w:start w:val="1"/>
      <w:numFmt w:val="decimal"/>
      <w:lvlText w:val="%8."/>
      <w:lvlJc w:val="left"/>
      <w:pPr>
        <w:tabs>
          <w:tab w:val="num" w:pos="7102"/>
        </w:tabs>
        <w:ind w:left="7102" w:hanging="360"/>
      </w:pPr>
    </w:lvl>
    <w:lvl w:ilvl="8">
      <w:start w:val="1"/>
      <w:numFmt w:val="decimal"/>
      <w:lvlText w:val="%9."/>
      <w:lvlJc w:val="left"/>
      <w:pPr>
        <w:tabs>
          <w:tab w:val="num" w:pos="7822"/>
        </w:tabs>
        <w:ind w:left="7822" w:hanging="360"/>
      </w:pPr>
    </w:lvl>
  </w:abstractNum>
  <w:abstractNum w:abstractNumId="17" w15:restartNumberingAfterBreak="0">
    <w:nsid w:val="6D214C08"/>
    <w:multiLevelType w:val="hybridMultilevel"/>
    <w:tmpl w:val="1ACA1C98"/>
    <w:lvl w:ilvl="0" w:tplc="B55278C2">
      <w:numFmt w:val="decimal"/>
      <w:lvlText w:val=""/>
      <w:lvlJc w:val="left"/>
      <w:pPr>
        <w:ind w:left="0" w:firstLine="0"/>
      </w:pPr>
    </w:lvl>
    <w:lvl w:ilvl="1" w:tplc="140EDEEC">
      <w:numFmt w:val="decimal"/>
      <w:lvlText w:val=""/>
      <w:lvlJc w:val="left"/>
      <w:pPr>
        <w:ind w:left="0" w:firstLine="0"/>
      </w:pPr>
    </w:lvl>
    <w:lvl w:ilvl="2" w:tplc="B2BC56C6">
      <w:numFmt w:val="decimal"/>
      <w:lvlText w:val=""/>
      <w:lvlJc w:val="left"/>
      <w:pPr>
        <w:ind w:left="0" w:firstLine="0"/>
      </w:pPr>
    </w:lvl>
    <w:lvl w:ilvl="3" w:tplc="79367324">
      <w:numFmt w:val="decimal"/>
      <w:lvlText w:val=""/>
      <w:lvlJc w:val="left"/>
      <w:pPr>
        <w:ind w:left="0" w:firstLine="0"/>
      </w:pPr>
    </w:lvl>
    <w:lvl w:ilvl="4" w:tplc="CE7E70D8">
      <w:numFmt w:val="decimal"/>
      <w:lvlText w:val=""/>
      <w:lvlJc w:val="left"/>
      <w:pPr>
        <w:ind w:left="0" w:firstLine="0"/>
      </w:pPr>
    </w:lvl>
    <w:lvl w:ilvl="5" w:tplc="AB901FEC">
      <w:numFmt w:val="decimal"/>
      <w:lvlText w:val=""/>
      <w:lvlJc w:val="left"/>
      <w:pPr>
        <w:ind w:left="0" w:firstLine="0"/>
      </w:pPr>
    </w:lvl>
    <w:lvl w:ilvl="6" w:tplc="E75A21E6">
      <w:numFmt w:val="decimal"/>
      <w:lvlText w:val=""/>
      <w:lvlJc w:val="left"/>
      <w:pPr>
        <w:ind w:left="0" w:firstLine="0"/>
      </w:pPr>
    </w:lvl>
    <w:lvl w:ilvl="7" w:tplc="BEC28C6A">
      <w:numFmt w:val="decimal"/>
      <w:lvlText w:val=""/>
      <w:lvlJc w:val="left"/>
      <w:pPr>
        <w:ind w:left="0" w:firstLine="0"/>
      </w:pPr>
    </w:lvl>
    <w:lvl w:ilvl="8" w:tplc="536A80FC">
      <w:numFmt w:val="decimal"/>
      <w:lvlText w:val=""/>
      <w:lvlJc w:val="left"/>
      <w:pPr>
        <w:ind w:left="0" w:firstLine="0"/>
      </w:pPr>
    </w:lvl>
  </w:abstractNum>
  <w:abstractNum w:abstractNumId="18" w15:restartNumberingAfterBreak="0">
    <w:nsid w:val="707E6ED1"/>
    <w:multiLevelType w:val="multilevel"/>
    <w:tmpl w:val="3222A5A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2FB6763"/>
    <w:multiLevelType w:val="multilevel"/>
    <w:tmpl w:val="3C4A634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D7711EA"/>
    <w:multiLevelType w:val="multilevel"/>
    <w:tmpl w:val="FBE0545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FF3540D"/>
    <w:multiLevelType w:val="multilevel"/>
    <w:tmpl w:val="998277B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 w:ilvl="0">
        <w:start w:val="1"/>
        <w:numFmt w:val="decimal"/>
        <w:lvlText w:val="%1."/>
        <w:lvlJc w:val="left"/>
        <w:pPr>
          <w:ind w:left="502"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0"/>
  </w:num>
  <w:num w:numId="4">
    <w:abstractNumId w:val="9"/>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2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abstractNumId w:val="2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14"/>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6"/>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abstractNumId w:val="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
    <w:abstractNumId w:val="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1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1"/>
    <w:lvlOverride w:ilvl="0">
      <w:startOverride w:val="5"/>
      <w:lvl w:ilvl="0">
        <w:start w:val="5"/>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3"/>
    <w:lvlOverride w:ilvl="0">
      <w:startOverride w:val="6"/>
      <w:lvl w:ilvl="0">
        <w:start w:val="6"/>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7"/>
    <w:lvlOverride w:ilvl="0">
      <w:startOverride w:val="6"/>
      <w:lvl w:ilvl="0">
        <w:start w:val="6"/>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2"/>
    <w:lvlOverride w:ilvl="0">
      <w:startOverride w:val="7"/>
      <w:lvl w:ilvl="0">
        <w:start w:val="7"/>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DDB"/>
    <w:rsid w:val="00050E37"/>
    <w:rsid w:val="000C66C8"/>
    <w:rsid w:val="00161DDB"/>
    <w:rsid w:val="001B4E66"/>
    <w:rsid w:val="002852D4"/>
    <w:rsid w:val="005113FA"/>
    <w:rsid w:val="008A1548"/>
    <w:rsid w:val="00A516B1"/>
    <w:rsid w:val="00BB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EDE30-6413-4E2A-BCA1-2B62B295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0">
    <w:name w:val="heading 4"/>
    <w:basedOn w:val="a"/>
    <w:next w:val="a"/>
    <w:link w:val="41"/>
    <w:uiPriority w:val="9"/>
    <w:semiHidden/>
    <w:unhideWhenUsed/>
    <w:qFormat/>
    <w:rsid w:val="00A516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_Основной с красной строки"/>
    <w:link w:val="a4"/>
    <w:qFormat/>
    <w:rsid w:val="00A516B1"/>
    <w:pPr>
      <w:spacing w:after="0" w:line="360" w:lineRule="auto"/>
      <w:ind w:firstLine="709"/>
      <w:jc w:val="both"/>
    </w:pPr>
    <w:rPr>
      <w:rFonts w:ascii="Times New Roman" w:eastAsia="Times New Roman" w:hAnsi="Times New Roman" w:cs="Times New Roman"/>
      <w:color w:val="000000"/>
      <w:sz w:val="28"/>
      <w:szCs w:val="28"/>
      <w:u w:color="000000"/>
      <w:lang w:eastAsia="ru-RU"/>
    </w:rPr>
  </w:style>
  <w:style w:type="paragraph" w:customStyle="1" w:styleId="1">
    <w:name w:val="_Заголовок 1"/>
    <w:next w:val="a3"/>
    <w:qFormat/>
    <w:rsid w:val="00A516B1"/>
    <w:pPr>
      <w:keepNext/>
      <w:keepLines/>
      <w:pageBreakBefore/>
      <w:numPr>
        <w:numId w:val="1"/>
      </w:numPr>
      <w:suppressAutoHyphens/>
      <w:spacing w:after="0" w:line="240" w:lineRule="auto"/>
      <w:jc w:val="both"/>
      <w:outlineLvl w:val="0"/>
    </w:pPr>
    <w:rPr>
      <w:rFonts w:ascii="Times New Roman" w:eastAsia="Times New Roman" w:hAnsi="Times New Roman" w:cs="Times New Roman"/>
      <w:b/>
      <w:bCs/>
      <w:caps/>
      <w:color w:val="000000"/>
      <w:sz w:val="32"/>
      <w:szCs w:val="32"/>
      <w:u w:color="000000"/>
      <w:lang w:eastAsia="ru-RU"/>
    </w:rPr>
  </w:style>
  <w:style w:type="character" w:customStyle="1" w:styleId="a4">
    <w:name w:val="_Основной с красной строки Знак"/>
    <w:link w:val="a3"/>
    <w:qFormat/>
    <w:locked/>
    <w:rsid w:val="00A516B1"/>
    <w:rPr>
      <w:rFonts w:ascii="Times New Roman" w:eastAsia="Times New Roman" w:hAnsi="Times New Roman" w:cs="Times New Roman"/>
      <w:color w:val="000000"/>
      <w:sz w:val="28"/>
      <w:szCs w:val="28"/>
      <w:u w:color="000000"/>
      <w:lang w:eastAsia="ru-RU"/>
    </w:rPr>
  </w:style>
  <w:style w:type="paragraph" w:customStyle="1" w:styleId="2">
    <w:name w:val="_Заголовок 2"/>
    <w:next w:val="a3"/>
    <w:qFormat/>
    <w:rsid w:val="00A516B1"/>
    <w:pPr>
      <w:keepNext/>
      <w:keepLines/>
      <w:numPr>
        <w:ilvl w:val="1"/>
        <w:numId w:val="1"/>
      </w:numPr>
      <w:suppressAutoHyphens/>
      <w:spacing w:before="240" w:after="0" w:line="240" w:lineRule="auto"/>
      <w:jc w:val="both"/>
      <w:outlineLvl w:val="1"/>
    </w:pPr>
    <w:rPr>
      <w:rFonts w:ascii="Times New Roman" w:eastAsia="Times New Roman" w:hAnsi="Times New Roman" w:cs="Times New Roman"/>
      <w:b/>
      <w:bCs/>
      <w:color w:val="000000"/>
      <w:sz w:val="32"/>
      <w:szCs w:val="32"/>
      <w:u w:color="000000"/>
      <w:lang w:eastAsia="ru-RU"/>
    </w:rPr>
  </w:style>
  <w:style w:type="paragraph" w:customStyle="1" w:styleId="3">
    <w:name w:val="_Заголовок 3"/>
    <w:next w:val="a3"/>
    <w:link w:val="30"/>
    <w:qFormat/>
    <w:rsid w:val="00A516B1"/>
    <w:pPr>
      <w:keepNext/>
      <w:keepLines/>
      <w:numPr>
        <w:ilvl w:val="2"/>
        <w:numId w:val="1"/>
      </w:numPr>
      <w:suppressAutoHyphens/>
      <w:spacing w:after="0" w:line="240" w:lineRule="auto"/>
      <w:jc w:val="both"/>
      <w:outlineLvl w:val="2"/>
    </w:pPr>
    <w:rPr>
      <w:rFonts w:ascii="Times New Roman" w:eastAsia="Times New Roman" w:hAnsi="Times New Roman" w:cs="Times New Roman"/>
      <w:b/>
      <w:bCs/>
      <w:color w:val="000000"/>
      <w:sz w:val="28"/>
      <w:szCs w:val="28"/>
      <w:u w:color="000000"/>
      <w:lang w:eastAsia="ru-RU"/>
    </w:rPr>
  </w:style>
  <w:style w:type="character" w:customStyle="1" w:styleId="10">
    <w:name w:val="_Маркированный список уровня 1 Знак"/>
    <w:link w:val="11"/>
    <w:qFormat/>
    <w:locked/>
    <w:rsid w:val="00A516B1"/>
    <w:rPr>
      <w:rFonts w:ascii="Arial Unicode MS" w:eastAsia="Arial Unicode MS" w:hAnsi="Arial Unicode MS" w:cs="Arial Unicode MS"/>
      <w:color w:val="000000"/>
      <w:sz w:val="28"/>
      <w:szCs w:val="28"/>
      <w:u w:color="000000"/>
    </w:rPr>
  </w:style>
  <w:style w:type="paragraph" w:customStyle="1" w:styleId="11">
    <w:name w:val="_Маркированный список уровня 1"/>
    <w:link w:val="10"/>
    <w:qFormat/>
    <w:rsid w:val="00A516B1"/>
    <w:pPr>
      <w:tabs>
        <w:tab w:val="left" w:pos="1134"/>
      </w:tabs>
      <w:spacing w:after="0" w:line="360" w:lineRule="auto"/>
      <w:ind w:firstLine="709"/>
      <w:jc w:val="both"/>
    </w:pPr>
    <w:rPr>
      <w:rFonts w:ascii="Arial Unicode MS" w:eastAsia="Arial Unicode MS" w:hAnsi="Arial Unicode MS" w:cs="Arial Unicode MS"/>
      <w:color w:val="000000"/>
      <w:sz w:val="28"/>
      <w:szCs w:val="28"/>
      <w:u w:color="000000"/>
    </w:rPr>
  </w:style>
  <w:style w:type="character" w:customStyle="1" w:styleId="110">
    <w:name w:val="_Нумерованный 1 Знак1"/>
    <w:link w:val="12"/>
    <w:locked/>
    <w:rsid w:val="00A516B1"/>
    <w:rPr>
      <w:rFonts w:ascii="Arial Unicode MS" w:eastAsia="Arial Unicode MS" w:hAnsi="Arial Unicode MS" w:cs="Arial Unicode MS"/>
      <w:color w:val="000000"/>
      <w:sz w:val="28"/>
      <w:szCs w:val="28"/>
      <w:u w:color="000000"/>
    </w:rPr>
  </w:style>
  <w:style w:type="paragraph" w:customStyle="1" w:styleId="12">
    <w:name w:val="_Нумерованный 1"/>
    <w:link w:val="110"/>
    <w:qFormat/>
    <w:rsid w:val="00A516B1"/>
    <w:pPr>
      <w:spacing w:after="0" w:line="360" w:lineRule="auto"/>
      <w:ind w:firstLine="709"/>
      <w:jc w:val="both"/>
    </w:pPr>
    <w:rPr>
      <w:rFonts w:ascii="Arial Unicode MS" w:eastAsia="Arial Unicode MS" w:hAnsi="Arial Unicode MS" w:cs="Arial Unicode MS"/>
      <w:color w:val="000000"/>
      <w:sz w:val="28"/>
      <w:szCs w:val="28"/>
      <w:u w:color="000000"/>
    </w:rPr>
  </w:style>
  <w:style w:type="paragraph" w:customStyle="1" w:styleId="4">
    <w:name w:val="_Заголовок 4"/>
    <w:basedOn w:val="40"/>
    <w:qFormat/>
    <w:rsid w:val="00A516B1"/>
    <w:pPr>
      <w:numPr>
        <w:ilvl w:val="3"/>
        <w:numId w:val="1"/>
      </w:numPr>
      <w:tabs>
        <w:tab w:val="num" w:pos="360"/>
        <w:tab w:val="left" w:pos="993"/>
      </w:tabs>
      <w:suppressAutoHyphens/>
      <w:autoSpaceDN w:val="0"/>
      <w:adjustRightInd w:val="0"/>
      <w:spacing w:before="120" w:after="120" w:line="240" w:lineRule="auto"/>
      <w:ind w:left="0" w:firstLine="709"/>
      <w:jc w:val="both"/>
    </w:pPr>
    <w:rPr>
      <w:rFonts w:ascii="Times New Roman" w:eastAsia="Times New Roman" w:hAnsi="Times New Roman" w:cs="Times New Roman"/>
      <w:i w:val="0"/>
      <w:iCs w:val="0"/>
      <w:color w:val="auto"/>
      <w:sz w:val="28"/>
      <w:szCs w:val="28"/>
      <w:u w:color="000000"/>
      <w:lang w:eastAsia="ru-RU"/>
    </w:rPr>
  </w:style>
  <w:style w:type="character" w:customStyle="1" w:styleId="A5">
    <w:name w:val="Нет A"/>
    <w:rsid w:val="00A516B1"/>
  </w:style>
  <w:style w:type="numbering" w:customStyle="1" w:styleId="9">
    <w:name w:val="Импортированный стиль 9"/>
    <w:rsid w:val="00A516B1"/>
    <w:pPr>
      <w:numPr>
        <w:numId w:val="4"/>
      </w:numPr>
    </w:pPr>
  </w:style>
  <w:style w:type="character" w:customStyle="1" w:styleId="41">
    <w:name w:val="Заголовок 4 Знак"/>
    <w:basedOn w:val="a0"/>
    <w:link w:val="40"/>
    <w:uiPriority w:val="9"/>
    <w:semiHidden/>
    <w:rsid w:val="00A516B1"/>
    <w:rPr>
      <w:rFonts w:asciiTheme="majorHAnsi" w:eastAsiaTheme="majorEastAsia" w:hAnsiTheme="majorHAnsi" w:cstheme="majorBidi"/>
      <w:b/>
      <w:bCs/>
      <w:i/>
      <w:iCs/>
      <w:color w:val="4F81BD" w:themeColor="accent1"/>
    </w:rPr>
  </w:style>
  <w:style w:type="character" w:customStyle="1" w:styleId="30">
    <w:name w:val="_Заголовок 3 Знак"/>
    <w:link w:val="3"/>
    <w:locked/>
    <w:rsid w:val="00A516B1"/>
    <w:rPr>
      <w:rFonts w:ascii="Times New Roman" w:eastAsia="Times New Roman" w:hAnsi="Times New Roman" w:cs="Times New Roman"/>
      <w:b/>
      <w:bCs/>
      <w:color w:val="000000"/>
      <w:sz w:val="28"/>
      <w:szCs w:val="28"/>
      <w:u w:color="000000"/>
      <w:lang w:eastAsia="ru-RU"/>
    </w:rPr>
  </w:style>
  <w:style w:type="character" w:customStyle="1" w:styleId="a6">
    <w:name w:val="_Рисунок_Название Знак"/>
    <w:link w:val="a7"/>
    <w:locked/>
    <w:rsid w:val="00A516B1"/>
    <w:rPr>
      <w:rFonts w:ascii="Arial Unicode MS" w:eastAsia="Arial Unicode MS" w:hAnsi="Arial Unicode MS" w:cs="Arial Unicode MS"/>
      <w:color w:val="000000"/>
      <w:u w:color="000000"/>
    </w:rPr>
  </w:style>
  <w:style w:type="paragraph" w:customStyle="1" w:styleId="a7">
    <w:name w:val="_Рисунок_Название"/>
    <w:link w:val="a6"/>
    <w:qFormat/>
    <w:rsid w:val="00A516B1"/>
    <w:pPr>
      <w:keepLines/>
      <w:suppressAutoHyphens/>
      <w:spacing w:before="120" w:after="120" w:line="360" w:lineRule="auto"/>
      <w:ind w:firstLine="709"/>
      <w:jc w:val="center"/>
    </w:pPr>
    <w:rPr>
      <w:rFonts w:ascii="Arial Unicode MS" w:eastAsia="Arial Unicode MS" w:hAnsi="Arial Unicode MS" w:cs="Arial Unicode MS"/>
      <w:color w:val="000000"/>
      <w:u w:color="000000"/>
    </w:rPr>
  </w:style>
  <w:style w:type="paragraph" w:styleId="a8">
    <w:name w:val="Balloon Text"/>
    <w:basedOn w:val="a"/>
    <w:link w:val="a9"/>
    <w:uiPriority w:val="99"/>
    <w:semiHidden/>
    <w:unhideWhenUsed/>
    <w:rsid w:val="00A516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16B1"/>
    <w:rPr>
      <w:rFonts w:ascii="Tahoma" w:hAnsi="Tahoma" w:cs="Tahoma"/>
      <w:sz w:val="16"/>
      <w:szCs w:val="16"/>
    </w:rPr>
  </w:style>
  <w:style w:type="character" w:styleId="aa">
    <w:name w:val="Hyperlink"/>
    <w:basedOn w:val="a0"/>
    <w:uiPriority w:val="99"/>
    <w:unhideWhenUsed/>
    <w:rsid w:val="00BB5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1134">
      <w:bodyDiv w:val="1"/>
      <w:marLeft w:val="0"/>
      <w:marRight w:val="0"/>
      <w:marTop w:val="0"/>
      <w:marBottom w:val="0"/>
      <w:divBdr>
        <w:top w:val="none" w:sz="0" w:space="0" w:color="auto"/>
        <w:left w:val="none" w:sz="0" w:space="0" w:color="auto"/>
        <w:bottom w:val="none" w:sz="0" w:space="0" w:color="auto"/>
        <w:right w:val="none" w:sz="0" w:space="0" w:color="auto"/>
      </w:divBdr>
    </w:div>
    <w:div w:id="378864722">
      <w:bodyDiv w:val="1"/>
      <w:marLeft w:val="0"/>
      <w:marRight w:val="0"/>
      <w:marTop w:val="0"/>
      <w:marBottom w:val="0"/>
      <w:divBdr>
        <w:top w:val="none" w:sz="0" w:space="0" w:color="auto"/>
        <w:left w:val="none" w:sz="0" w:space="0" w:color="auto"/>
        <w:bottom w:val="none" w:sz="0" w:space="0" w:color="auto"/>
        <w:right w:val="none" w:sz="0" w:space="0" w:color="auto"/>
      </w:divBdr>
    </w:div>
    <w:div w:id="1104957532">
      <w:bodyDiv w:val="1"/>
      <w:marLeft w:val="0"/>
      <w:marRight w:val="0"/>
      <w:marTop w:val="0"/>
      <w:marBottom w:val="0"/>
      <w:divBdr>
        <w:top w:val="none" w:sz="0" w:space="0" w:color="auto"/>
        <w:left w:val="none" w:sz="0" w:space="0" w:color="auto"/>
        <w:bottom w:val="none" w:sz="0" w:space="0" w:color="auto"/>
        <w:right w:val="none" w:sz="0" w:space="0" w:color="auto"/>
      </w:divBdr>
    </w:div>
    <w:div w:id="1669167746">
      <w:bodyDiv w:val="1"/>
      <w:marLeft w:val="0"/>
      <w:marRight w:val="0"/>
      <w:marTop w:val="0"/>
      <w:marBottom w:val="0"/>
      <w:divBdr>
        <w:top w:val="none" w:sz="0" w:space="0" w:color="auto"/>
        <w:left w:val="none" w:sz="0" w:space="0" w:color="auto"/>
        <w:bottom w:val="none" w:sz="0" w:space="0" w:color="auto"/>
        <w:right w:val="none" w:sz="0" w:space="0" w:color="auto"/>
      </w:divBdr>
    </w:div>
    <w:div w:id="1883398029">
      <w:bodyDiv w:val="1"/>
      <w:marLeft w:val="0"/>
      <w:marRight w:val="0"/>
      <w:marTop w:val="0"/>
      <w:marBottom w:val="0"/>
      <w:divBdr>
        <w:top w:val="none" w:sz="0" w:space="0" w:color="auto"/>
        <w:left w:val="none" w:sz="0" w:space="0" w:color="auto"/>
        <w:bottom w:val="none" w:sz="0" w:space="0" w:color="auto"/>
        <w:right w:val="none" w:sz="0" w:space="0" w:color="auto"/>
      </w:divBdr>
    </w:div>
    <w:div w:id="200974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hyperlink" Target="https://www.gosuslugi.ru/600168/1"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5658</Words>
  <Characters>32257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Олег Юрьевич</dc:creator>
  <cp:lastModifiedBy>Адм. г.Чебоксары, Романова Н.А., отдел мун. услуг</cp:lastModifiedBy>
  <cp:revision>2</cp:revision>
  <dcterms:created xsi:type="dcterms:W3CDTF">2023-03-28T10:16:00Z</dcterms:created>
  <dcterms:modified xsi:type="dcterms:W3CDTF">2023-03-28T10:16:00Z</dcterms:modified>
</cp:coreProperties>
</file>