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дент, в лице 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</w:t>
      </w:r>
      <w:bookmarkStart w:id="0" w:name="_GoBack"/>
      <w:r w:rsidRPr="00397422">
        <w:rPr>
          <w:sz w:val="22"/>
          <w:szCs w:val="22"/>
        </w:rPr>
        <w:t>_</w:t>
      </w:r>
      <w:bookmarkEnd w:id="0"/>
      <w:r w:rsidRPr="00397422">
        <w:rPr>
          <w:sz w:val="22"/>
          <w:szCs w:val="22"/>
        </w:rPr>
        <w:t>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="008F2524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9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</w:t>
      </w:r>
      <w:r w:rsidRPr="00397422">
        <w:rPr>
          <w:rFonts w:ascii="Times New Roman" w:hAnsi="Times New Roman"/>
          <w:sz w:val="22"/>
          <w:szCs w:val="22"/>
        </w:rPr>
        <w:t>а</w:t>
      </w:r>
      <w:r w:rsidRPr="00397422">
        <w:rPr>
          <w:rFonts w:ascii="Times New Roman" w:hAnsi="Times New Roman"/>
          <w:sz w:val="22"/>
          <w:szCs w:val="22"/>
        </w:rPr>
        <w:t>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lastRenderedPageBreak/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ключения договора о задатке (договора присоединения) и перечисляется непосредственно Прете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 xml:space="preserve">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ключения договора купли-продажи и его условиями, последствиях уклонения или отказа от подпис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 xml:space="preserve">том электронной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 xml:space="preserve">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>сональных данных», права и обязанности в области защиты персональных данных нам разъясн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E93AE2">
      <w:headerReference w:type="even" r:id="rId10"/>
      <w:headerReference w:type="default" r:id="rId11"/>
      <w:endnotePr>
        <w:numFmt w:val="decimal"/>
      </w:endnotePr>
      <w:pgSz w:w="11907" w:h="16840"/>
      <w:pgMar w:top="993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BB" w:rsidRDefault="009B50BB">
      <w:r>
        <w:separator/>
      </w:r>
    </w:p>
  </w:endnote>
  <w:endnote w:type="continuationSeparator" w:id="0">
    <w:p w:rsidR="009B50BB" w:rsidRDefault="009B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BB" w:rsidRDefault="009B50BB">
      <w:r>
        <w:separator/>
      </w:r>
    </w:p>
  </w:footnote>
  <w:footnote w:type="continuationSeparator" w:id="0">
    <w:p w:rsidR="009B50BB" w:rsidRDefault="009B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BB" w:rsidRDefault="004041B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4041BB" w:rsidRDefault="004041B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BB" w:rsidRDefault="004041B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F2524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4041BB" w:rsidRDefault="004041B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2CD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32C6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0EF3"/>
    <w:rsid w:val="003F4BE1"/>
    <w:rsid w:val="003F6FD5"/>
    <w:rsid w:val="00402B83"/>
    <w:rsid w:val="004041BB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B4A91"/>
    <w:rsid w:val="004C2CD8"/>
    <w:rsid w:val="004C2CF9"/>
    <w:rsid w:val="004C31B6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146B7"/>
    <w:rsid w:val="005222F8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3C1C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06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8F2524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B50BB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244E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0876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3AE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460FE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wch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919B-6172-4940-B9B3-A0FCB391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2</cp:revision>
  <cp:lastPrinted>2021-06-11T06:15:00Z</cp:lastPrinted>
  <dcterms:created xsi:type="dcterms:W3CDTF">2024-02-09T11:28:00Z</dcterms:created>
  <dcterms:modified xsi:type="dcterms:W3CDTF">2024-02-09T11:28:00Z</dcterms:modified>
</cp:coreProperties>
</file>