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E0" w:rsidRPr="0061486A" w:rsidRDefault="00CF2BE0" w:rsidP="00CF2B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9B0E9EE" wp14:editId="430B37D6">
            <wp:simplePos x="0" y="0"/>
            <wp:positionH relativeFrom="column">
              <wp:posOffset>2611331</wp:posOffset>
            </wp:positionH>
            <wp:positionV relativeFrom="paragraph">
              <wp:posOffset>160442</wp:posOffset>
            </wp:positionV>
            <wp:extent cx="801511" cy="801511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92" cy="803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61486A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69E78F" wp14:editId="19E5121F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381635" cy="38163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CF2BE0" w:rsidRPr="0061486A" w:rsidTr="00CF2BE0">
        <w:trPr>
          <w:cantSplit/>
          <w:trHeight w:val="420"/>
        </w:trPr>
        <w:tc>
          <w:tcPr>
            <w:tcW w:w="4077" w:type="dxa"/>
            <w:vAlign w:val="center"/>
          </w:tcPr>
          <w:p w:rsidR="00CF2BE0" w:rsidRPr="0061486A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61486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CF2BE0" w:rsidRPr="0061486A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61486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ХĔРЛĔ ЧУТАЙ </w:t>
            </w:r>
          </w:p>
          <w:p w:rsidR="00CF2BE0" w:rsidRPr="0061486A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61486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МУНИЦИПАЛЛӐ ОКРУГӖН  </w:t>
            </w:r>
          </w:p>
          <w:p w:rsidR="00CF2BE0" w:rsidRPr="0061486A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86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 АДМИНИСТРАЦИЙ</w:t>
            </w:r>
            <w:r w:rsidRPr="0061486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CF2BE0" w:rsidRPr="0061486A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vAlign w:val="center"/>
          </w:tcPr>
          <w:p w:rsidR="00CF2BE0" w:rsidRPr="0061486A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1486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6148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CF2BE0" w:rsidRPr="0061486A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1486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АДМИНИСТРАЦИЯ  </w:t>
            </w:r>
          </w:p>
          <w:p w:rsidR="00CF2BE0" w:rsidRPr="0061486A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6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КРАСНОЧЕТАЙСКОГО МУНИЦИПАЛЬНОГО ОКРУГА</w:t>
            </w:r>
          </w:p>
        </w:tc>
      </w:tr>
      <w:tr w:rsidR="00CF2BE0" w:rsidRPr="0061486A" w:rsidTr="00CF2BE0">
        <w:trPr>
          <w:cantSplit/>
          <w:trHeight w:val="1399"/>
        </w:trPr>
        <w:tc>
          <w:tcPr>
            <w:tcW w:w="4077" w:type="dxa"/>
          </w:tcPr>
          <w:p w:rsidR="00CF2BE0" w:rsidRPr="0061486A" w:rsidRDefault="00CF2BE0" w:rsidP="00CF2BE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E0" w:rsidRPr="0061486A" w:rsidRDefault="00CF2BE0" w:rsidP="00CF2BE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1486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Й Ы Ш Ӑ Н У </w:t>
            </w:r>
          </w:p>
          <w:p w:rsidR="00CF2BE0" w:rsidRPr="0061486A" w:rsidRDefault="00CF2BE0" w:rsidP="00CF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2BE0" w:rsidRPr="0061486A" w:rsidRDefault="00CF2BE0" w:rsidP="00CF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 2023    ____ №</w:t>
            </w:r>
          </w:p>
          <w:p w:rsidR="00CF2BE0" w:rsidRPr="0061486A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148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CF2BE0" w:rsidRPr="0061486A" w:rsidRDefault="00CF2BE0" w:rsidP="00CF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CF2BE0" w:rsidRPr="0061486A" w:rsidRDefault="00CF2BE0" w:rsidP="00CF2BE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F2BE0" w:rsidRPr="0061486A" w:rsidRDefault="00CF2BE0" w:rsidP="00CF2BE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1486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ПОСТАНОВЛЕНИЕ</w:t>
            </w:r>
          </w:p>
          <w:p w:rsidR="00CF2BE0" w:rsidRPr="0061486A" w:rsidRDefault="00CF2BE0" w:rsidP="00CF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E0" w:rsidRPr="0061486A" w:rsidRDefault="00CF2BE0" w:rsidP="00CF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 2023   № ____</w:t>
            </w:r>
          </w:p>
          <w:p w:rsidR="00CF2BE0" w:rsidRPr="0061486A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148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Красные Четаи</w:t>
            </w:r>
          </w:p>
        </w:tc>
      </w:tr>
    </w:tbl>
    <w:p w:rsidR="00CF2BE0" w:rsidRPr="0061486A" w:rsidRDefault="00CF2BE0" w:rsidP="00CF2BE0">
      <w:pPr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программе </w:t>
      </w:r>
    </w:p>
    <w:p w:rsidR="00CF2BE0" w:rsidRPr="0061486A" w:rsidRDefault="00CF2BE0" w:rsidP="00CF2BE0">
      <w:pPr>
        <w:spacing w:after="0" w:line="240" w:lineRule="auto"/>
        <w:ind w:right="481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занятости населения</w:t>
      </w: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2BE0" w:rsidRPr="0061486A" w:rsidRDefault="00CF2BE0" w:rsidP="00CF2BE0">
      <w:pPr>
        <w:widowControl w:val="0"/>
        <w:autoSpaceDE w:val="0"/>
        <w:autoSpaceDN w:val="0"/>
        <w:spacing w:after="0" w:line="240" w:lineRule="auto"/>
        <w:ind w:left="1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Default="00CF2BE0" w:rsidP="00CF2BE0">
      <w:pPr>
        <w:widowControl w:val="0"/>
        <w:autoSpaceDE w:val="0"/>
        <w:autoSpaceDN w:val="0"/>
        <w:spacing w:after="0" w:line="240" w:lineRule="auto"/>
        <w:ind w:left="1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61486A" w:rsidRDefault="00CF2BE0" w:rsidP="00CF2B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Красночетайского муниципального округа Чувашской Республики </w:t>
      </w:r>
    </w:p>
    <w:p w:rsidR="00CF2BE0" w:rsidRPr="0061486A" w:rsidRDefault="00CF2BE0" w:rsidP="00CF2B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</w:t>
      </w:r>
      <w:proofErr w:type="gramStart"/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е т:</w:t>
      </w:r>
    </w:p>
    <w:p w:rsidR="00CF2BE0" w:rsidRPr="0061486A" w:rsidRDefault="00CF2BE0" w:rsidP="00CF2B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муниципальную программу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занятости населения</w:t>
      </w: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муниципальная программа).</w:t>
      </w:r>
    </w:p>
    <w:p w:rsidR="00CF2BE0" w:rsidRPr="0061486A" w:rsidRDefault="00CF2BE0" w:rsidP="00CF2B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ответственным исполнителем муниципальной программы Отдел образования, молодежной политики и спорта администрации Красночетайского муниципального округа Чувашской Республики.</w:t>
      </w:r>
    </w:p>
    <w:p w:rsidR="00CF2BE0" w:rsidRPr="0061486A" w:rsidRDefault="00CF2BE0" w:rsidP="00CF2B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Финансовому отделу администрации Красночетайского муниципального округа Чувашской Республики при формировании проекта бюджета Красночетайского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Красночетайского муниципального округа Чувашской Республики.</w:t>
      </w:r>
    </w:p>
    <w:p w:rsidR="00CF2BE0" w:rsidRPr="0061486A" w:rsidRDefault="00CF2BE0" w:rsidP="00CF2B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1 января 2023 года признать утратившими силу:</w:t>
      </w:r>
    </w:p>
    <w:p w:rsidR="00CF2BE0" w:rsidRPr="0061486A" w:rsidRDefault="00CF2BE0" w:rsidP="00CF2B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главы администрации Красночетайско</w:t>
      </w:r>
      <w:r w:rsidR="001025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от 28.12.2018г. №556 «</w:t>
      </w: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«Содействие занятости населения» на 2019- 2035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BE0" w:rsidRPr="0061486A" w:rsidRDefault="00CF2BE0" w:rsidP="00CF2B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главы администрации Красночетайск</w:t>
      </w:r>
      <w:r w:rsidR="00102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от 16.01.2020г. №10 «</w:t>
      </w: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района от 28.12.2018 № 556 «Об утверждении муниципальной программы «Содействие занятости населения» на 2019 - 2035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BE0" w:rsidRPr="0061486A" w:rsidRDefault="00CF2BE0" w:rsidP="00CF2B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главы администрации Красночетайско</w:t>
      </w:r>
      <w:r w:rsidR="001025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от 23.07.2020г. №294 «</w:t>
      </w: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района от 28.12.2018 № 556 «Об утверждении муниципальной программы «Содействие занятости населения» на 2019 - 2035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BE0" w:rsidRPr="0061486A" w:rsidRDefault="00CF2BE0" w:rsidP="00CF2B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главы администрации Красночетайск</w:t>
      </w:r>
      <w:r w:rsidR="00102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от 26.01.2021г. №32 «</w:t>
      </w: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района от 28.12.2018 № 556 «Об утверждении муниципальной программы «Содействие занятости населения» на 2019 - 2035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BE0" w:rsidRDefault="00CF2BE0" w:rsidP="00CF2B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администрации Красночетайского района от 19.05.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312 </w:t>
      </w:r>
      <w:r w:rsidR="001025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района от </w:t>
      </w:r>
      <w:proofErr w:type="gramStart"/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  №</w:t>
      </w:r>
      <w:proofErr w:type="gramEnd"/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556 «Об утверждении муниципальной программы «Содействие занятости</w:t>
      </w:r>
      <w:r w:rsidR="0010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населения» на 2019 - 2035 годы»</w:t>
      </w:r>
    </w:p>
    <w:p w:rsidR="00CF2BE0" w:rsidRPr="0061486A" w:rsidRDefault="00CF2BE0" w:rsidP="00CF2B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момента подписания и распространяется на правоотношения, возникшие с 1 января 2023 года.</w:t>
      </w:r>
    </w:p>
    <w:p w:rsidR="00CF2BE0" w:rsidRPr="0061486A" w:rsidRDefault="00CF2BE0" w:rsidP="00CF2B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F2BE0" w:rsidRPr="0061486A" w:rsidRDefault="00CF2BE0" w:rsidP="0010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Красночетайского муниципального округа                              </w:t>
      </w:r>
      <w:r w:rsidR="001025BE" w:rsidRPr="0010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0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1025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И.Н.Михопаров</w:t>
      </w:r>
      <w:proofErr w:type="spellEnd"/>
      <w:r w:rsidRPr="006148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851CAF" w:rsidRDefault="00CF2BE0" w:rsidP="00CF2B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1CAF">
        <w:rPr>
          <w:rFonts w:ascii="Times New Roman" w:eastAsia="Calibri" w:hAnsi="Times New Roman" w:cs="Times New Roman"/>
          <w:sz w:val="24"/>
          <w:szCs w:val="24"/>
        </w:rPr>
        <w:t>ЛИСТ СОГЛАСОВАНИЯ</w:t>
      </w:r>
    </w:p>
    <w:p w:rsidR="00CF2BE0" w:rsidRDefault="00CF2BE0" w:rsidP="00CF2B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1CAF">
        <w:rPr>
          <w:rFonts w:ascii="Times New Roman" w:eastAsia="Calibri" w:hAnsi="Times New Roman" w:cs="Times New Roman"/>
          <w:sz w:val="24"/>
          <w:szCs w:val="24"/>
        </w:rPr>
        <w:t>ПРОЕКТА МУНИЦИПАЛЬНОЙ ПРОГРАММЫ КРАСНОЧЕТАЙСКОГО МУНИЦИПАЛЬНОГО ОКРУГА ЧУВАШСКОЙ РЕСПУБЛИКИ</w:t>
      </w:r>
    </w:p>
    <w:p w:rsidR="00CF2BE0" w:rsidRPr="00851CAF" w:rsidRDefault="00CF2BE0" w:rsidP="00CF2B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1CAF">
        <w:rPr>
          <w:rFonts w:ascii="Times New Roman" w:eastAsia="Calibri" w:hAnsi="Times New Roman" w:cs="Times New Roman"/>
          <w:sz w:val="24"/>
          <w:szCs w:val="24"/>
        </w:rPr>
        <w:t xml:space="preserve"> «Содействие занятости населения»</w:t>
      </w: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МО-</w:t>
      </w: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образования, молодежной </w:t>
      </w: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и спорта    </w:t>
      </w:r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   И. Н. Живоев</w:t>
      </w: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заместителя главы администрации </w:t>
      </w: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–начальник </w:t>
      </w: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по благоустройству и </w:t>
      </w: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Секайкин</w:t>
      </w:r>
      <w:proofErr w:type="spellEnd"/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- начальник отдела </w:t>
      </w: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организационно-контрольной и кадровой работы ________________</w:t>
      </w:r>
      <w:proofErr w:type="gramStart"/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>_  С.П.</w:t>
      </w:r>
      <w:proofErr w:type="gramEnd"/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Князькова</w:t>
      </w: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правового обеспечения ___________________________________А.И. Мокшина</w:t>
      </w: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</w:t>
      </w:r>
      <w:r w:rsidRPr="00ED5F4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D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D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«Центр занятости населения </w:t>
      </w: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ED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Министерство труда </w:t>
      </w: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____________________Н.С. Артемьев</w:t>
      </w: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C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Подготовили:</w:t>
      </w: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CA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Максимова В.Г.,</w:t>
      </w:r>
    </w:p>
    <w:p w:rsidR="00CF2BE0" w:rsidRPr="00851CAF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1CAF">
        <w:rPr>
          <w:rFonts w:ascii="Times New Roman" w:eastAsia="Times New Roman" w:hAnsi="Times New Roman" w:cs="Times New Roman"/>
          <w:sz w:val="20"/>
          <w:szCs w:val="20"/>
          <w:lang w:eastAsia="ru-RU"/>
        </w:rPr>
        <w:t>Шехрейкина</w:t>
      </w:r>
      <w:proofErr w:type="spellEnd"/>
      <w:r w:rsidRPr="00851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С.М.</w:t>
      </w:r>
    </w:p>
    <w:p w:rsidR="00CF2BE0" w:rsidRPr="00ED5F49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ED5F49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ED5F49" w:rsidRDefault="00CF2BE0" w:rsidP="00CF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Default="00CF2BE0" w:rsidP="00CF2B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2BE0" w:rsidRPr="00ED5F49" w:rsidRDefault="00CF2BE0" w:rsidP="00CF2B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CF2BE0" w:rsidRPr="00ED5F49" w:rsidRDefault="00CF2BE0" w:rsidP="00CF2BE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F2BE0" w:rsidRPr="00ED5F49" w:rsidRDefault="00CF2BE0" w:rsidP="00CF2BE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CF2BE0" w:rsidRPr="00ED5F49" w:rsidRDefault="00CF2BE0" w:rsidP="00CF2BE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</w:t>
      </w:r>
      <w:r w:rsidRPr="00ED5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ED5F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D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Pr="00ED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F2BE0" w:rsidRPr="00ED5F49" w:rsidRDefault="00CF2BE0" w:rsidP="00CF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2BE0" w:rsidRPr="00ED5F49" w:rsidRDefault="00CF2BE0" w:rsidP="00CF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D5F4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МУНИЦИПАЛЬНАЯ ПРОГРАММА КРАСНОЧЕТАЙСКОГО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МУНИЦИПАЛЬНОГО ОКРУГА</w:t>
      </w:r>
      <w:r w:rsidRPr="00ED5F4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ЧУВАШСКОЙ РЕСПУБЛИКИ</w:t>
      </w:r>
    </w:p>
    <w:p w:rsidR="00CF2BE0" w:rsidRPr="00ED5F49" w:rsidRDefault="00CF2BE0" w:rsidP="00CF2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D5F4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«Содействие занятости населения»</w:t>
      </w:r>
    </w:p>
    <w:p w:rsidR="00CF2BE0" w:rsidRPr="00ED5F49" w:rsidRDefault="00CF2BE0" w:rsidP="00CF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F2BE0" w:rsidRPr="00ED5F49" w:rsidRDefault="00CF2BE0" w:rsidP="00CF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D5F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ПАСПОРТ ПРОГРАММЫ</w:t>
      </w:r>
    </w:p>
    <w:p w:rsidR="00CF2BE0" w:rsidRPr="00ED5F49" w:rsidRDefault="00CF2BE0" w:rsidP="00CF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943"/>
        <w:gridCol w:w="720"/>
        <w:gridCol w:w="6084"/>
      </w:tblGrid>
      <w:tr w:rsidR="00CF2BE0" w:rsidRPr="00ED5F49" w:rsidTr="00CF2BE0">
        <w:tc>
          <w:tcPr>
            <w:tcW w:w="2943" w:type="dxa"/>
          </w:tcPr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F2BE0" w:rsidRPr="00ED5F49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4" w:type="dxa"/>
          </w:tcPr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Красночетайского муниципального </w:t>
            </w:r>
          </w:p>
        </w:tc>
      </w:tr>
      <w:tr w:rsidR="00CF2BE0" w:rsidRPr="00ED5F49" w:rsidTr="00CF2BE0">
        <w:tc>
          <w:tcPr>
            <w:tcW w:w="2943" w:type="dxa"/>
          </w:tcPr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Соискатели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720" w:type="dxa"/>
          </w:tcPr>
          <w:p w:rsidR="00CF2BE0" w:rsidRPr="00ED5F49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4" w:type="dxa"/>
          </w:tcPr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молодежной политики и спорта 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Красночетайского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Отдел образования), </w:t>
            </w:r>
            <w:r w:rsidRPr="00DE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обеспечения, Отдел к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«Центр занятости населения Красночетайского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Министерство труда и социальной защиты Чувашской Республики (далее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ЦЗН Красночетайский</w:t>
            </w:r>
            <w:r w:rsidR="005A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согласованию).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E0" w:rsidRPr="00ED5F49" w:rsidTr="00CF2BE0">
        <w:tc>
          <w:tcPr>
            <w:tcW w:w="2943" w:type="dxa"/>
          </w:tcPr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20" w:type="dxa"/>
          </w:tcPr>
          <w:p w:rsidR="00CF2BE0" w:rsidRPr="00ED5F49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CF2BE0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политика занятости населения и социальная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безработных граждан;</w:t>
            </w:r>
          </w:p>
          <w:p w:rsidR="00CF2BE0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труд.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E0" w:rsidRPr="00ED5F49" w:rsidTr="00CF2BE0">
        <w:tc>
          <w:tcPr>
            <w:tcW w:w="2943" w:type="dxa"/>
          </w:tcPr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20" w:type="dxa"/>
          </w:tcPr>
          <w:p w:rsidR="00CF2BE0" w:rsidRPr="00ED5F49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4" w:type="dxa"/>
          </w:tcPr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продуктивной занятости экономически активного населения, повышение качества оказания государственных услуг в сфере занятости населения</w:t>
            </w:r>
            <w:r w:rsidR="005A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F2BE0" w:rsidRPr="00ED5F49" w:rsidTr="00CF2BE0">
        <w:tc>
          <w:tcPr>
            <w:tcW w:w="2943" w:type="dxa"/>
          </w:tcPr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0" w:type="dxa"/>
          </w:tcPr>
          <w:p w:rsidR="00CF2BE0" w:rsidRPr="00ED5F49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4" w:type="dxa"/>
          </w:tcPr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граждан, ищущих работу;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и дополнительное профессиональное образование граждан;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ориентация граждан, психологическая поддержка безработных граждан; 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безработных граждан.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E0" w:rsidRPr="00ED5F49" w:rsidTr="00CF2BE0">
        <w:tc>
          <w:tcPr>
            <w:tcW w:w="2943" w:type="dxa"/>
          </w:tcPr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0" w:type="dxa"/>
          </w:tcPr>
          <w:p w:rsidR="00CF2BE0" w:rsidRPr="00ED5F49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4" w:type="dxa"/>
          </w:tcPr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занятости;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занятости;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граждан, признанных безработными, в численности граждан, закончивших профессиональное обучение или получивших дополнительное 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 по направлению органов службы занятости;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граждан, получивших государственную услугу по профессиональной ориентации, к численности граждан, обратившихся в органы службы занятости в целях поиска подходящей работы;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безработных граждан, получивших государственную услугу по психологической поддержке, к среднегодовой численности зарегистрированных безработных;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безработных граждан, получающих пособие по безработице в максимальном размере, в численности зарегистрированных безработных граждан, получающих пособие по безработице, в среднегодовом исчислении 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E0" w:rsidRPr="00ED5F49" w:rsidTr="00CF2BE0">
        <w:tc>
          <w:tcPr>
            <w:tcW w:w="2943" w:type="dxa"/>
          </w:tcPr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F2BE0" w:rsidRPr="00ED5F49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E0" w:rsidRPr="00ED5F49" w:rsidTr="00CF2BE0">
        <w:tc>
          <w:tcPr>
            <w:tcW w:w="2943" w:type="dxa"/>
          </w:tcPr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B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этапы </w:t>
            </w:r>
            <w:r w:rsidRPr="006B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720" w:type="dxa"/>
          </w:tcPr>
          <w:p w:rsidR="00CF2BE0" w:rsidRPr="00ED5F49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4" w:type="dxa"/>
          </w:tcPr>
          <w:p w:rsidR="00CF2BE0" w:rsidRPr="006B766A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2023–2035 годы:</w:t>
            </w:r>
          </w:p>
          <w:p w:rsidR="00CF2BE0" w:rsidRPr="006B766A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2023–2025 годы;</w:t>
            </w:r>
          </w:p>
          <w:p w:rsidR="00CF2BE0" w:rsidRPr="006B766A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2026–2030 годы;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– 2031–2035 годы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F2BE0" w:rsidRPr="00ED5F49" w:rsidTr="00CF2BE0">
        <w:tc>
          <w:tcPr>
            <w:tcW w:w="2943" w:type="dxa"/>
          </w:tcPr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 реализации</w:t>
            </w:r>
          </w:p>
        </w:tc>
        <w:tc>
          <w:tcPr>
            <w:tcW w:w="720" w:type="dxa"/>
          </w:tcPr>
          <w:p w:rsidR="00CF2BE0" w:rsidRPr="00ED5F49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4" w:type="dxa"/>
          </w:tcPr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10894,9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880,9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тыс. рублей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834,5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тыс. рублей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834,5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834,5 тыс. рублей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2BE0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- 834,5 тыс. рублей;</w:t>
            </w:r>
          </w:p>
          <w:p w:rsidR="00CF2BE0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- 834,5 тыс. рублей;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- 834,5 тыс. рублей;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- 834,5 тыс. рублей;</w:t>
            </w:r>
          </w:p>
          <w:p w:rsidR="00CF2BE0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- 834,5 тыс. рублей;</w:t>
            </w:r>
          </w:p>
          <w:p w:rsidR="00CF2BE0" w:rsidRDefault="00CF2BE0" w:rsidP="00CF2BE0">
            <w:pPr>
              <w:spacing w:after="0" w:line="240" w:lineRule="auto"/>
              <w:jc w:val="both"/>
            </w:pP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- 834,5 тыс. рублей;</w:t>
            </w:r>
            <w:r>
              <w:t xml:space="preserve"> </w:t>
            </w:r>
          </w:p>
          <w:p w:rsidR="00CF2BE0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- 834,5 тыс. рублей;</w:t>
            </w:r>
          </w:p>
          <w:p w:rsidR="00CF2BE0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- 834,5 тыс. рублей;</w:t>
            </w:r>
          </w:p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ED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- 834,5 тыс. рублей;</w:t>
            </w:r>
          </w:p>
        </w:tc>
      </w:tr>
      <w:tr w:rsidR="00CF2BE0" w:rsidRPr="00ED5F49" w:rsidTr="00CF2BE0">
        <w:tc>
          <w:tcPr>
            <w:tcW w:w="2943" w:type="dxa"/>
          </w:tcPr>
          <w:p w:rsidR="00CF2BE0" w:rsidRPr="00ED5F49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20" w:type="dxa"/>
          </w:tcPr>
          <w:p w:rsidR="00CF2BE0" w:rsidRPr="00ED5F49" w:rsidRDefault="00CF2BE0" w:rsidP="00CF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4" w:type="dxa"/>
          </w:tcPr>
          <w:p w:rsidR="00CF2BE0" w:rsidRPr="00F7415E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разрыва между уровнями общей и регистрируемой безработицы;</w:t>
            </w:r>
          </w:p>
          <w:p w:rsidR="00CF2BE0" w:rsidRPr="00F7415E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полнотой и качеством услуг в области содействия занятости населения;</w:t>
            </w:r>
          </w:p>
          <w:p w:rsidR="00CF2BE0" w:rsidRPr="00F7415E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 работников на здоровые и безопасные условия труда;</w:t>
            </w:r>
          </w:p>
          <w:p w:rsidR="00CF2BE0" w:rsidRPr="00F7415E" w:rsidRDefault="00CF2BE0" w:rsidP="00C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государственного управления в сфере занятости населения</w:t>
            </w:r>
          </w:p>
        </w:tc>
      </w:tr>
    </w:tbl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Приоритеты реализуемой на территории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политики в сфере реализации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программы, цель, задачи, описание сроков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этапов реализации муниципальной программы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реализуемой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политики в сфере развития рынка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BE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муниципального округа</w:t>
      </w:r>
      <w:r w:rsidRPr="00CF2BE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определены Стратегией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ежегодными </w:t>
      </w:r>
      <w:hyperlink r:id="rId6" w:history="1">
        <w:r w:rsidRPr="00CF2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посланиями</w:t>
        </w:r>
      </w:hyperlink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Чувашской Республики Государственному Совету Чувашской Республики.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стратегические приоритеты реализуемой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политики в области развития рынка труда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- 2035 годах будут направлены на создание условий для обеспечения экономики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высокопрофессиональными кадрами и повышения эффективности их использования, а также реализацию прав граждан на защиту от безработицы, в том числе на: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конкурентной среды для создания, удержания и привлечения качественного кадрового потенциала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Красночетайский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в результате создания благоприятной инвестиционной, инновационной, социальной, образовательной среды;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предпринимательского сообщества к созданию новых рабочих мест в сфере приоритетных направлений экономического развития республики;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барьеров, затрудняющих формирование гибких трудовых отношений, в том числе дистанционной занятости;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последовательных мер по легализации "серого" рынка труда, которые приведут к постепенному сокращению оттока рабочей силы из республики;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превентивных мер содействия занятости граждан, внедрение эффективных механизмов перепрофилирования безработных граждан;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оказания социальной поддержки безработным гражданам с целью стимулирования их к активному поиску работы.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BE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муниципального </w:t>
      </w:r>
      <w:proofErr w:type="gramStart"/>
      <w:r w:rsidRPr="00CF2BE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округа</w:t>
      </w:r>
      <w:r w:rsidRPr="00CF2BE0"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занятости населения" (далее - муниципальная программа) является создание правовых и экономических условий, способствующих эффективному развитию рынка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поставленной цели предполагается решение следующих задач: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права граждан на защиту от безработицы;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регулирования процессов использования трудовых ресурсов и обеспечение защиты трудовых прав граждан;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культуры безопасного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реализуется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- 2035 годах в три этапа: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- 2025 годы;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- 2026 - 2030 годы;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- 2031 - 2035 годы.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236" w:history="1">
        <w:r w:rsidRPr="00CF2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целевых индикаторах и показателях муниципальной программы, подпрограмм муниципальной программы, их значениях приводятся в приложении № 1 к муниципальной программе.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муниципальной 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программой.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политики в рассматриваемой сфере.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Обобщенная характеристика основных мероприятий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 муниципальной программы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Выстроенная в рамках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и решение задач муниципальной программы будет осуществляться в рамках реализации следующих подпрограмм: "Активная политика занятости населения и социальная поддержка безработных граждан", "Безопасный труд".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w:anchor="P1789" w:history="1">
        <w:r w:rsidRPr="00CF2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Подпрограмма</w:t>
        </w:r>
      </w:hyperlink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"Активная политика занятости населения и социальная поддержка безработных граждан".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 "Мероприятия в области содействия занятости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округа" представляет собой комплекс мероприятий, направленных на предотвращение роста напряженности на рынке труда и реализацию мероприятий активной политики занятости населения.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2 "Реализация регионального проекта "Поддержка занятости и повышение эффективности рынка труда для обеспечения роста производительности труда"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повышение производительности труда на предприятиях - участниках подпрограммы и поддержание занятости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 "Реализация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осуществления трудовой деятельности женщин, имеющих детей.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4 "Реализация отдельных мероприятий регионального проекта "Старшее поколение"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активного долголетия, качественной жизни граждан пожилого возраста.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2011" w:history="1">
        <w:r w:rsidRPr="00CF2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Подпрограмма</w:t>
        </w:r>
      </w:hyperlink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"Безопасный труд".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 "Организационно-техническое обеспечение охраны труда и здоровья работающих" 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BE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муниципального </w:t>
      </w:r>
      <w:proofErr w:type="gramStart"/>
      <w:r w:rsidRPr="00CF2BE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округа</w:t>
      </w:r>
      <w:r w:rsidRPr="00CF2BE0"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охраны труда и на развитие системы управления охраной труда. Кроме того, реализация мероприятий направлена на стимулирование работодателей и работников к реализации мер, направленных на сохранение жизни и здоровья на производстве.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2 "Учебное и научное обеспечение охраны труда и здоровья работающих" предусматривает совершенствование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области условий и охраны труда, здоровья работающих, совершенствование организации и методов обучения по охране труда на базе 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современных информационных технологий. В рамках реализации данного мероприятия будут осуществляться организация обучения по охране труда руководителей и специалистов организаций, обучения уполномоченных лиц по охране труда, курсов повышения квалификации и профессиональной переподготовки специалистов по охране труда, учебно-методическое оснащение учебных центров по охране труда, проведение научно-практической конференции "Здоровье и безопасность работающих". В рамках данного мероприятия также предусматриваются проведение физкультурно-спортивных мероприятий (спартакиад, соревнований), реабилитация пострадавших на производстве, проведение периодических медицинских осмотров работников, занятых на работах с вредными и (или) опасными производственными факторами. Данное мероприятие направлено на сокращение производственного травматизма и профессиональной заболеваемости работающих.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3 "Информационное обеспечение охраны труда и здоровья работающих" направлено на информационное сопровождение публичных мероприятий в средствах массовой информации, поддержку и наполнение материалами раздела "Охрана труда в муниципальном округе" сайта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"Интернет".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Обоснование объема финансовых ресурсов,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 для реализации муниципальной программы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расшифровкой по источникам финансирования,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этапам и годам реализации муниципальной программы)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муниципальной программы осуществляется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BE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муниципального округа</w:t>
      </w:r>
      <w:r w:rsidRPr="00CF2BE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средств, выделяемых из республиканского бюджета Чувашской Республики и федерального бюджета в виде субвенций, а также внебюджетных источников.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- 2035 годах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10894,9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1094,9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BE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муниципального округа</w:t>
      </w:r>
      <w:r w:rsidRPr="00CF2BE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10400,0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объем финансирования Муниципальной программы на 1 этапе составляют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2549,9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2023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880,9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2024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834,5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2025 году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834,5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249,9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80,9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84,5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84,5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F2BE0" w:rsidRPr="00CF2BE0" w:rsidRDefault="00CF2BE0" w:rsidP="00CF2BE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2400,0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ru-RU"/>
        </w:rPr>
        <w:t>800,0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ru-RU"/>
        </w:rPr>
        <w:t>800,0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ru-RU"/>
        </w:rPr>
        <w:t>800,0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этапе объем финансирования Муниципальной программы составляет 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ru-RU"/>
        </w:rPr>
        <w:t>4422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ru-RU"/>
        </w:rPr>
        <w:t>422,5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BE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муниципального округа</w:t>
      </w:r>
      <w:r w:rsidRPr="00CF2BE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ru-RU"/>
        </w:rPr>
        <w:t>4000,0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63A0C" w:rsidRPr="00B63A0C" w:rsidRDefault="00CF2BE0" w:rsidP="00B63A0C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 этапе объем финансирования Муниципальной программы составляет </w:t>
      </w:r>
      <w:r w:rsidR="00B63A0C" w:rsidRPr="00B63A0C">
        <w:rPr>
          <w:rFonts w:ascii="Times New Roman" w:eastAsia="Times New Roman" w:hAnsi="Times New Roman" w:cs="Times New Roman"/>
          <w:sz w:val="24"/>
          <w:szCs w:val="24"/>
          <w:lang w:eastAsia="ru-RU"/>
        </w:rPr>
        <w:t>4422,5 тыс. рублей, в том числе за счет средств:</w:t>
      </w:r>
    </w:p>
    <w:p w:rsidR="00B63A0C" w:rsidRPr="00B63A0C" w:rsidRDefault="00B63A0C" w:rsidP="00B63A0C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Чувашской Республики – 422,5 тыс. рублей;</w:t>
      </w:r>
    </w:p>
    <w:p w:rsidR="00CF2BE0" w:rsidRPr="00CF2BE0" w:rsidRDefault="00B63A0C" w:rsidP="00B63A0C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Красночетайского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округа – 4000,0 тыс. </w:t>
      </w:r>
      <w:r w:rsidR="00CF2BE0"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Муниципальной программы подлежат ежегодному уточнению 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из реальных возможностей бюджета всех уровней.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</w:t>
      </w:r>
      <w:hyperlink w:anchor="P850" w:history="1">
        <w:r w:rsidRPr="00CF2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обеспечение</w:t>
        </w:r>
      </w:hyperlink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муниципальной программы приведены в </w:t>
      </w:r>
      <w:hyperlink w:anchor="P1789" w:history="1">
        <w:r w:rsidRPr="00CF2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приложениях № 3</w:t>
        </w:r>
      </w:hyperlink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223" w:history="1">
        <w:r w:rsidRPr="00CF2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программе. </w:t>
      </w:r>
    </w:p>
    <w:p w:rsidR="00CF2BE0" w:rsidRPr="00CF2BE0" w:rsidRDefault="00CF2BE0" w:rsidP="00CF2BE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2BE0" w:rsidRPr="00CF2BE0" w:rsidSect="001025BE">
          <w:pgSz w:w="11906" w:h="16838"/>
          <w:pgMar w:top="993" w:right="850" w:bottom="993" w:left="1418" w:header="708" w:footer="708" w:gutter="0"/>
          <w:cols w:space="708"/>
          <w:docGrid w:linePitch="360"/>
        </w:sect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"Содействие занятости населения</w:t>
      </w:r>
      <w:r w:rsidRPr="00CF2BE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36"/>
      <w:bookmarkEnd w:id="0"/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И ПОКАЗАТЕЛЯХ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"СОДЕЙСТВИЕ ЗАНЯТОСТИ НАСЕЛЕНИЯ", ПОДПРОГРАММ</w:t>
      </w:r>
      <w:r w:rsidR="00B6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</w:t>
      </w:r>
      <w:r w:rsidR="00B6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"СОДЕЙСТВИ</w:t>
      </w:r>
      <w:r w:rsidR="00B6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ЗАНЯТОСТИ НАСЕЛЕНИЯ</w:t>
      </w: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И ИХ ЗНАЧЕНИЯХ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64" w:type="dxa"/>
        <w:tblInd w:w="-22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5857"/>
        <w:gridCol w:w="1275"/>
        <w:gridCol w:w="709"/>
        <w:gridCol w:w="708"/>
        <w:gridCol w:w="851"/>
        <w:gridCol w:w="850"/>
        <w:gridCol w:w="851"/>
        <w:gridCol w:w="850"/>
        <w:gridCol w:w="709"/>
        <w:gridCol w:w="763"/>
        <w:gridCol w:w="17"/>
        <w:gridCol w:w="18"/>
        <w:gridCol w:w="797"/>
        <w:gridCol w:w="17"/>
        <w:gridCol w:w="18"/>
        <w:gridCol w:w="10"/>
      </w:tblGrid>
      <w:tr w:rsidR="00CF2BE0" w:rsidRPr="00CF2BE0" w:rsidTr="00B63A0C">
        <w:tc>
          <w:tcPr>
            <w:tcW w:w="664" w:type="dxa"/>
            <w:vMerge w:val="restart"/>
            <w:tcBorders>
              <w:lef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57" w:type="dxa"/>
            <w:vMerge w:val="restart"/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275" w:type="dxa"/>
            <w:vMerge w:val="restart"/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168" w:type="dxa"/>
            <w:gridSpan w:val="14"/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 и показателей</w:t>
            </w:r>
            <w:r w:rsidR="00B6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</w:tr>
      <w:tr w:rsidR="00B63A0C" w:rsidRPr="00CF2BE0" w:rsidTr="00B63A0C">
        <w:trPr>
          <w:gridAfter w:val="2"/>
          <w:wAfter w:w="28" w:type="dxa"/>
        </w:trPr>
        <w:tc>
          <w:tcPr>
            <w:tcW w:w="664" w:type="dxa"/>
            <w:vMerge/>
            <w:tcBorders>
              <w:left w:val="nil"/>
            </w:tcBorders>
          </w:tcPr>
          <w:p w:rsidR="00B63A0C" w:rsidRPr="00CF2BE0" w:rsidRDefault="00B63A0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vMerge/>
          </w:tcPr>
          <w:p w:rsidR="00B63A0C" w:rsidRPr="00CF2BE0" w:rsidRDefault="00B63A0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63A0C" w:rsidRPr="00CF2BE0" w:rsidRDefault="00B63A0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3A0C" w:rsidRPr="00CF2BE0" w:rsidRDefault="00B63A0C" w:rsidP="00B63A0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</w:tcPr>
          <w:p w:rsidR="00B63A0C" w:rsidRPr="00CF2BE0" w:rsidRDefault="00B63A0C" w:rsidP="00B63A0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</w:tcPr>
          <w:p w:rsidR="00B63A0C" w:rsidRPr="00CF2BE0" w:rsidRDefault="00B63A0C" w:rsidP="00B63A0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</w:tcPr>
          <w:p w:rsidR="00B63A0C" w:rsidRPr="00CF2BE0" w:rsidRDefault="00B63A0C" w:rsidP="00B63A0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1" w:type="dxa"/>
          </w:tcPr>
          <w:p w:rsidR="00B63A0C" w:rsidRPr="00CF2BE0" w:rsidRDefault="00B63A0C" w:rsidP="00B63A0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0" w:type="dxa"/>
          </w:tcPr>
          <w:p w:rsidR="00B63A0C" w:rsidRPr="00CF2BE0" w:rsidRDefault="00B63A0C" w:rsidP="00B63A0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63A0C" w:rsidRPr="00CF2BE0" w:rsidRDefault="00B63A0C" w:rsidP="00B63A0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80" w:type="dxa"/>
            <w:gridSpan w:val="2"/>
          </w:tcPr>
          <w:p w:rsidR="00B63A0C" w:rsidRPr="00CF2BE0" w:rsidRDefault="00B63A0C" w:rsidP="00B63A0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32" w:type="dxa"/>
            <w:gridSpan w:val="3"/>
          </w:tcPr>
          <w:p w:rsidR="00B63A0C" w:rsidRPr="00CF2BE0" w:rsidRDefault="00B63A0C" w:rsidP="00B63A0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2"/>
          <w:wAfter w:w="28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63A0C" w:rsidRPr="00CF2BE0" w:rsidRDefault="00F403F4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63A0C" w:rsidRPr="00CF2BE0" w:rsidRDefault="00F403F4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B63A0C" w:rsidRPr="00CF2BE0" w:rsidRDefault="00F403F4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63A0C" w:rsidRPr="00CF2BE0" w:rsidRDefault="00F403F4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B63A0C" w:rsidRPr="00CF2BE0" w:rsidRDefault="00F403F4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63A0C" w:rsidRPr="00CF2BE0" w:rsidRDefault="00F403F4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B63A0C" w:rsidRPr="00CF2BE0" w:rsidRDefault="00B63A0C" w:rsidP="00F403F4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gridSpan w:val="2"/>
          </w:tcPr>
          <w:p w:rsidR="00B63A0C" w:rsidRPr="00CF2BE0" w:rsidRDefault="00F403F4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F403F4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2"/>
          <w:wAfter w:w="28" w:type="dxa"/>
          <w:trHeight w:val="74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80" w:type="dxa"/>
            <w:gridSpan w:val="2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2"/>
          <w:wAfter w:w="28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 в среднем за год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B63A0C" w:rsidRPr="00CF2BE0" w:rsidRDefault="00F403F4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708" w:type="dxa"/>
          </w:tcPr>
          <w:p w:rsidR="00B63A0C" w:rsidRPr="00CF2BE0" w:rsidRDefault="00F403F4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851" w:type="dxa"/>
          </w:tcPr>
          <w:p w:rsidR="00B63A0C" w:rsidRPr="00CF2BE0" w:rsidRDefault="00F403F4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850" w:type="dxa"/>
          </w:tcPr>
          <w:p w:rsidR="00B63A0C" w:rsidRPr="00CF2BE0" w:rsidRDefault="00F403F4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51" w:type="dxa"/>
          </w:tcPr>
          <w:p w:rsidR="00B63A0C" w:rsidRPr="00CF2BE0" w:rsidRDefault="00F403F4" w:rsidP="00F403F4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850" w:type="dxa"/>
          </w:tcPr>
          <w:p w:rsidR="00B63A0C" w:rsidRPr="00CF2BE0" w:rsidRDefault="00F403F4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709" w:type="dxa"/>
          </w:tcPr>
          <w:p w:rsidR="00B63A0C" w:rsidRPr="00CF2BE0" w:rsidRDefault="00F403F4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780" w:type="dxa"/>
            <w:gridSpan w:val="2"/>
          </w:tcPr>
          <w:p w:rsidR="00B63A0C" w:rsidRPr="00CF2BE0" w:rsidRDefault="00444A7B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444A7B" w:rsidP="00444A7B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2"/>
          <w:wAfter w:w="28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напряженности на рынке труда в среднем за год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0" w:type="dxa"/>
            <w:gridSpan w:val="2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2"/>
          <w:wAfter w:w="28" w:type="dxa"/>
          <w:trHeight w:val="1017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80" w:type="dxa"/>
            <w:gridSpan w:val="2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2"/>
          <w:wAfter w:w="28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80" w:type="dxa"/>
            <w:gridSpan w:val="2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B63A0C" w:rsidRPr="00CF2BE0" w:rsidTr="00450381">
        <w:tblPrEx>
          <w:tblBorders>
            <w:right w:val="none" w:sz="0" w:space="0" w:color="auto"/>
          </w:tblBorders>
        </w:tblPrEx>
        <w:trPr>
          <w:gridAfter w:val="2"/>
          <w:wAfter w:w="28" w:type="dxa"/>
        </w:trPr>
        <w:tc>
          <w:tcPr>
            <w:tcW w:w="14936" w:type="dxa"/>
            <w:gridSpan w:val="15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3"/>
          <w:wAfter w:w="45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трудоустроенных граждан в общей 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76,35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76,40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76,45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76,50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76,55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763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76,70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3"/>
          <w:wAfter w:w="45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763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3"/>
          <w:wAfter w:w="45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11,97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11,96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763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3"/>
          <w:wAfter w:w="45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в целях поиска подходящей работы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763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3"/>
          <w:wAfter w:w="45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65,50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763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3"/>
          <w:wAfter w:w="45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63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3"/>
          <w:wAfter w:w="45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763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3"/>
          <w:wAfter w:w="45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женщин в период отпуска по уходу за ребенком в возрасте до трех лет, прошедших 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3"/>
          <w:wAfter w:w="45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лиц </w:t>
            </w:r>
            <w:proofErr w:type="spellStart"/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3A0C" w:rsidRPr="00CF2BE0" w:rsidTr="00450381">
        <w:tblPrEx>
          <w:tblBorders>
            <w:right w:val="none" w:sz="0" w:space="0" w:color="auto"/>
          </w:tblBorders>
        </w:tblPrEx>
        <w:trPr>
          <w:gridAfter w:val="3"/>
          <w:wAfter w:w="45" w:type="dxa"/>
        </w:trPr>
        <w:tc>
          <w:tcPr>
            <w:tcW w:w="14919" w:type="dxa"/>
            <w:gridSpan w:val="14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"Безопасный труд"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1"/>
          <w:wAfter w:w="10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производственного травматизма: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3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1"/>
          <w:wAfter w:w="10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3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1"/>
          <w:wAfter w:w="10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пострадавших на производстве на 1 тыс. работающих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8" w:type="dxa"/>
            <w:gridSpan w:val="3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1"/>
          <w:wAfter w:w="10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98" w:type="dxa"/>
            <w:gridSpan w:val="3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2"/>
          <w:wAfter w:w="28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gridSpan w:val="2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2"/>
          <w:wAfter w:w="28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780" w:type="dxa"/>
            <w:gridSpan w:val="2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2"/>
          <w:wAfter w:w="28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оценки труда: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2"/>
          <w:wAfter w:w="28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рабочих 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0,51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80" w:type="dxa"/>
            <w:gridSpan w:val="2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2"/>
          <w:wAfter w:w="28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780" w:type="dxa"/>
            <w:gridSpan w:val="2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2"/>
          <w:wAfter w:w="28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рабочих мест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80" w:type="dxa"/>
            <w:gridSpan w:val="2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2"/>
          <w:wAfter w:w="28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труда: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2"/>
          <w:wAfter w:w="28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80" w:type="dxa"/>
            <w:gridSpan w:val="2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2"/>
          <w:wAfter w:w="28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обученных по охране труда в расчете на 100 работающих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80" w:type="dxa"/>
            <w:gridSpan w:val="2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2"/>
          <w:wAfter w:w="28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профессиональной заболеваемости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80" w:type="dxa"/>
            <w:gridSpan w:val="2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63A0C" w:rsidRPr="00CF2BE0" w:rsidTr="00B63A0C">
        <w:tblPrEx>
          <w:tblBorders>
            <w:right w:val="none" w:sz="0" w:space="0" w:color="auto"/>
          </w:tblBorders>
        </w:tblPrEx>
        <w:trPr>
          <w:gridAfter w:val="2"/>
          <w:wAfter w:w="28" w:type="dxa"/>
        </w:trPr>
        <w:tc>
          <w:tcPr>
            <w:tcW w:w="664" w:type="dxa"/>
            <w:tcBorders>
              <w:lef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57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1275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708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51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50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709" w:type="dxa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ind w:left="-315"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780" w:type="dxa"/>
            <w:gridSpan w:val="2"/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B63A0C" w:rsidRPr="00CF2BE0" w:rsidRDefault="00B63A0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</w:tbl>
    <w:p w:rsidR="00CF2BE0" w:rsidRPr="00CF2BE0" w:rsidRDefault="00CF2BE0" w:rsidP="00B63A0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2BE0" w:rsidRPr="00CF2BE0" w:rsidSect="00CF2BE0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CF2BE0" w:rsidRPr="00CF2BE0" w:rsidRDefault="00CF2BE0" w:rsidP="00CF2BE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26"/>
      <w:bookmarkEnd w:id="1"/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2BE0" w:rsidRPr="00CF2BE0">
          <w:pgSz w:w="11905" w:h="16838"/>
          <w:pgMar w:top="1134" w:right="850" w:bottom="1134" w:left="1701" w:header="0" w:footer="0" w:gutter="0"/>
          <w:cols w:space="720"/>
        </w:sect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BE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муниципального округа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"Содействие занятости населения"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850"/>
      <w:bookmarkEnd w:id="2"/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ПРОГНОЗНАЯ (СПРАВОЧНАЯ) ОЦЕНКА РАСХОДОВ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ВСЕХ ИСТОЧНИКОВ ФИНАНСИРОВАНИЯ РЕАЛИЗАЦИИ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2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908"/>
        <w:gridCol w:w="1475"/>
        <w:gridCol w:w="2938"/>
        <w:gridCol w:w="993"/>
        <w:gridCol w:w="60"/>
        <w:gridCol w:w="791"/>
        <w:gridCol w:w="122"/>
        <w:gridCol w:w="822"/>
        <w:gridCol w:w="48"/>
        <w:gridCol w:w="1336"/>
        <w:gridCol w:w="345"/>
        <w:gridCol w:w="1072"/>
      </w:tblGrid>
      <w:tr w:rsidR="00CF2BE0" w:rsidRPr="00CF2BE0" w:rsidTr="005A5D4C">
        <w:tc>
          <w:tcPr>
            <w:tcW w:w="1247" w:type="dxa"/>
            <w:vMerge w:val="restart"/>
            <w:tcBorders>
              <w:lef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подпрограммы муниципальной программы Чувашской Республики (основного мероприятия)</w:t>
            </w:r>
          </w:p>
        </w:tc>
        <w:tc>
          <w:tcPr>
            <w:tcW w:w="2383" w:type="dxa"/>
            <w:gridSpan w:val="2"/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89" w:type="dxa"/>
            <w:gridSpan w:val="9"/>
            <w:tcBorders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годам, тыс. рублей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 бюджетных средств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2026 - 2030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2031 - 2035</w:t>
            </w:r>
          </w:p>
        </w:tc>
      </w:tr>
      <w:tr w:rsidR="005A5D4C" w:rsidRPr="00CF2BE0" w:rsidTr="005A5D4C">
        <w:tc>
          <w:tcPr>
            <w:tcW w:w="1247" w:type="dxa"/>
            <w:tcBorders>
              <w:lef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A5D4C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5A5D4C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3"/>
          </w:tcPr>
          <w:p w:rsidR="005A5D4C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dxa"/>
          </w:tcPr>
          <w:p w:rsidR="005A5D4C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5D4C" w:rsidRPr="00CF2BE0" w:rsidTr="005A5D4C">
        <w:trPr>
          <w:trHeight w:val="142"/>
        </w:trPr>
        <w:tc>
          <w:tcPr>
            <w:tcW w:w="1247" w:type="dxa"/>
            <w:vMerge w:val="restart"/>
            <w:tcBorders>
              <w:lef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665" w:type="dxa"/>
            <w:vMerge w:val="restart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"Содействие занятости населения</w:t>
            </w:r>
            <w:r w:rsidRPr="00CF2BE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Ц600000000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880,9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4422,5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4422,5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Ц630000000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851" w:type="dxa"/>
            <w:gridSpan w:val="2"/>
          </w:tcPr>
          <w:p w:rsidR="005A5D4C" w:rsidRPr="005A5D4C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992" w:type="dxa"/>
            <w:gridSpan w:val="3"/>
          </w:tcPr>
          <w:p w:rsidR="005A5D4C" w:rsidRPr="005A5D4C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Ц610000000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 w:val="restart"/>
            <w:tcBorders>
              <w:left w:val="nil"/>
            </w:tcBorders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2665" w:type="dxa"/>
            <w:vMerge w:val="restart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908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475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2938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5A5D4C" w:rsidRDefault="005A5D4C" w:rsidP="005A5D4C">
            <w:r w:rsidRPr="001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1" w:type="dxa"/>
            <w:gridSpan w:val="2"/>
          </w:tcPr>
          <w:p w:rsidR="005A5D4C" w:rsidRDefault="005A5D4C" w:rsidP="005A5D4C">
            <w:r w:rsidRPr="001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gridSpan w:val="3"/>
          </w:tcPr>
          <w:p w:rsidR="005A5D4C" w:rsidRDefault="005A5D4C" w:rsidP="005A5D4C">
            <w:r w:rsidRPr="001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36" w:type="dxa"/>
          </w:tcPr>
          <w:p w:rsidR="005A5D4C" w:rsidRDefault="005A5D4C" w:rsidP="005A5D4C">
            <w:r w:rsidRPr="001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Default="005A5D4C" w:rsidP="005A5D4C">
            <w:r w:rsidRPr="001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5A5D4C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5A5D4C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475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2938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BE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993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1" w:type="dxa"/>
            <w:gridSpan w:val="2"/>
          </w:tcPr>
          <w:p w:rsidR="005A5D4C" w:rsidRDefault="005A5D4C" w:rsidP="005A5D4C">
            <w:r w:rsidRPr="00D9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gridSpan w:val="3"/>
          </w:tcPr>
          <w:p w:rsidR="005A5D4C" w:rsidRDefault="005A5D4C" w:rsidP="005A5D4C">
            <w:r w:rsidRPr="00D9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36" w:type="dxa"/>
          </w:tcPr>
          <w:p w:rsidR="005A5D4C" w:rsidRDefault="005A5D4C" w:rsidP="005A5D4C">
            <w:r w:rsidRPr="00D9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Default="005A5D4C" w:rsidP="005A5D4C">
            <w:r w:rsidRPr="00D9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 w:val="restart"/>
            <w:tcBorders>
              <w:left w:val="nil"/>
            </w:tcBorders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содействия занятости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908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475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Ц6101000000</w:t>
            </w:r>
          </w:p>
        </w:tc>
        <w:tc>
          <w:tcPr>
            <w:tcW w:w="2938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5A5D4C" w:rsidRDefault="005A5D4C" w:rsidP="005A5D4C">
            <w:r w:rsidRPr="0002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1" w:type="dxa"/>
            <w:gridSpan w:val="2"/>
          </w:tcPr>
          <w:p w:rsidR="005A5D4C" w:rsidRDefault="005A5D4C" w:rsidP="005A5D4C">
            <w:r w:rsidRPr="0002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gridSpan w:val="3"/>
          </w:tcPr>
          <w:p w:rsidR="005A5D4C" w:rsidRDefault="005A5D4C" w:rsidP="005A5D4C">
            <w:r w:rsidRPr="0002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36" w:type="dxa"/>
          </w:tcPr>
          <w:p w:rsidR="005A5D4C" w:rsidRDefault="005A5D4C" w:rsidP="005A5D4C">
            <w:r w:rsidRPr="0002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Default="005A5D4C" w:rsidP="005A5D4C">
            <w:r w:rsidRPr="0002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450381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5A5D4C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5A5D4C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475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2938" w:type="dxa"/>
            <w:vMerge w:val="restart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BE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993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36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A5D4C" w:rsidRPr="00CF2BE0" w:rsidTr="00450381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5A5D4C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5A5D4C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475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Ц610172270</w:t>
            </w:r>
          </w:p>
        </w:tc>
        <w:tc>
          <w:tcPr>
            <w:tcW w:w="2938" w:type="dxa"/>
            <w:vMerge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36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A5D4C" w:rsidRPr="00CF2BE0" w:rsidTr="005A5D4C">
        <w:tc>
          <w:tcPr>
            <w:tcW w:w="1247" w:type="dxa"/>
            <w:vMerge w:val="restart"/>
            <w:tcBorders>
              <w:lef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BE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 w:val="restart"/>
            <w:tcBorders>
              <w:lef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BE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 w:val="restart"/>
            <w:tcBorders>
              <w:lef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BE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 w:val="restart"/>
            <w:tcBorders>
              <w:lef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665" w:type="dxa"/>
            <w:vMerge w:val="restart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"Безопасный труд"</w:t>
            </w: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992" w:type="dxa"/>
            <w:gridSpan w:val="3"/>
          </w:tcPr>
          <w:p w:rsidR="005A5D4C" w:rsidRPr="005A5D4C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5A5D4C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5A5D4C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475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2938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992" w:type="dxa"/>
            <w:gridSpan w:val="3"/>
          </w:tcPr>
          <w:p w:rsidR="005A5D4C" w:rsidRPr="005A5D4C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336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 w:val="restart"/>
            <w:tcBorders>
              <w:left w:val="nil"/>
            </w:tcBorders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Организационно-техническое обеспечение охраны труда и здоровья работающих</w:t>
            </w:r>
          </w:p>
        </w:tc>
        <w:tc>
          <w:tcPr>
            <w:tcW w:w="908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475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2938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992" w:type="dxa"/>
            <w:gridSpan w:val="3"/>
          </w:tcPr>
          <w:p w:rsidR="005A5D4C" w:rsidRPr="005A5D4C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336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5A5D4C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5A5D4C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475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2938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992" w:type="dxa"/>
            <w:gridSpan w:val="3"/>
          </w:tcPr>
          <w:p w:rsidR="005A5D4C" w:rsidRPr="005A5D4C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336" w:type="dxa"/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5A5D4C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 w:val="restart"/>
            <w:tcBorders>
              <w:lef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и научное обеспечение охраны труда и здоровья работающих</w:t>
            </w: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rPr>
          <w:trHeight w:val="541"/>
        </w:trPr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c>
          <w:tcPr>
            <w:tcW w:w="1247" w:type="dxa"/>
            <w:vMerge w:val="restart"/>
            <w:tcBorders>
              <w:lef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охраны труда и здоровья работающих</w:t>
            </w: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5D4C" w:rsidRPr="00CF2BE0" w:rsidTr="005A5D4C"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6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5D4C" w:rsidRPr="00CF2BE0" w:rsidTr="005A5D4C">
        <w:trPr>
          <w:gridAfter w:val="1"/>
          <w:wAfter w:w="1072" w:type="dxa"/>
          <w:trHeight w:val="715"/>
        </w:trPr>
        <w:tc>
          <w:tcPr>
            <w:tcW w:w="1247" w:type="dxa"/>
            <w:vMerge/>
            <w:tcBorders>
              <w:left w:val="nil"/>
            </w:tcBorders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5D4C" w:rsidRPr="00CF2BE0" w:rsidRDefault="005A5D4C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53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3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22" w:type="dxa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4" w:type="dxa"/>
            <w:gridSpan w:val="2"/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5" w:type="dxa"/>
            <w:tcBorders>
              <w:right w:val="nil"/>
            </w:tcBorders>
          </w:tcPr>
          <w:p w:rsidR="005A5D4C" w:rsidRPr="00CF2BE0" w:rsidRDefault="005A5D4C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CF2BE0" w:rsidRPr="00CF2BE0" w:rsidRDefault="00CF2BE0" w:rsidP="00CF2BE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F2BE0" w:rsidRPr="00CF2B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CF2BE0" w:rsidRPr="005A5D4C" w:rsidRDefault="00CF2BE0" w:rsidP="005A5D4C">
      <w:pPr>
        <w:widowControl w:val="0"/>
        <w:autoSpaceDE w:val="0"/>
        <w:autoSpaceDN w:val="0"/>
        <w:spacing w:after="0" w:line="0" w:lineRule="atLeast"/>
        <w:jc w:val="right"/>
        <w:rPr>
          <w:rFonts w:ascii="Calibri" w:eastAsia="Times New Roman" w:hAnsi="Calibri" w:cs="Calibri"/>
          <w:szCs w:val="20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"Содействие занятости населения"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1789"/>
      <w:bookmarkEnd w:id="3"/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"АКТИВНАЯ ПОЛИТИКА ЗАНЯТОСТИ НАСЕЛЕНИЯ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СОЦИАЛЬНАЯ ПОДДЕРЖКА БЕЗРАБОТНЫХ ГРАЖДАН"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"СОДЕЙСТВИЕ ЗАНЯТОСТИ </w:t>
      </w:r>
      <w:r w:rsidRPr="00953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НАСЕЛЕНИЯ"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3"/>
        <w:gridCol w:w="6123"/>
      </w:tblGrid>
      <w:tr w:rsidR="00CF2BE0" w:rsidRPr="00CF2BE0" w:rsidTr="00CF2BE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CF2BE0" w:rsidRPr="00CF2BE0" w:rsidTr="00CF2BE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5A5D4C" w:rsidP="00AF65B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обеспечения, Отдел ЦЗН Красночетайский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D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CF2BE0" w:rsidRPr="00CF2BE0" w:rsidTr="00CF2BE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роста напряженности на рынке труда;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человеческого капитала и социальной сферы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Красночетайском</w:t>
            </w:r>
            <w:proofErr w:type="spellEnd"/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населения;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формирования кадрового потенциала</w:t>
            </w:r>
          </w:p>
        </w:tc>
      </w:tr>
      <w:tr w:rsidR="00CF2BE0" w:rsidRPr="00CF2BE0" w:rsidTr="00CF2BE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граждан, ищущих работу;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безработных граждан;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безработных граждан;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 востребованных и новых профессиях;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услуг по трудоустройству;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институтов и инструментов содействия занятости населения;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 граждан на рынке труда;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ориентация граждан</w:t>
            </w:r>
          </w:p>
        </w:tc>
      </w:tr>
      <w:tr w:rsidR="00CF2BE0" w:rsidRPr="00CF2BE0" w:rsidTr="00CF2BE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трудоустроенных граждан в общей численности граждан, обратившихся за содействием в поиске работы в центр занятости населения, - 76,70 процента;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населения, - 2,0 процента;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- 10,40 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работы, - 66,0 процента;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населения, - 70,0 процента;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 2025 году следующих целевых индикаторов и показателей: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 - не менее 89,0 процента;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обучение, - не менее 85,0 процента;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женщин в период отпуска по уходу за ребенком в возрасте до трех лет,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5 человек;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лиц </w:t>
            </w:r>
            <w:proofErr w:type="spellStart"/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8 человек</w:t>
            </w:r>
          </w:p>
        </w:tc>
      </w:tr>
      <w:tr w:rsidR="00CF2BE0" w:rsidRPr="00CF2BE0" w:rsidTr="00CF2BE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- 2035 годы: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- 2025 годы;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- 2026 - 2030 годы;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- 2031 - 2035 годы</w:t>
            </w:r>
          </w:p>
        </w:tc>
      </w:tr>
      <w:tr w:rsidR="00CF2BE0" w:rsidRPr="00CF2BE0" w:rsidTr="00CF2BE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прогнозируемые объемы финансирования мероприятий подпрограммы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- 2035 годах составляют </w:t>
            </w:r>
            <w:r w:rsidR="0095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10400,0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</w:t>
            </w:r>
            <w:r w:rsidR="0095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</w:t>
            </w:r>
            <w:r w:rsidR="0095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</w:t>
            </w:r>
            <w:r w:rsidR="0095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2026 - 2030 годах –</w:t>
            </w:r>
            <w:r w:rsidR="0095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4000,0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2031 - 2035 годах – </w:t>
            </w:r>
            <w:r w:rsidR="0095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95394E" w:rsidRPr="0095394E" w:rsidRDefault="00CF2BE0" w:rsidP="0095394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– </w:t>
            </w:r>
            <w:r w:rsidR="0095394E" w:rsidRPr="0095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10400,0 тыс. рублей, в том числе:</w:t>
            </w:r>
          </w:p>
          <w:p w:rsidR="0095394E" w:rsidRPr="0095394E" w:rsidRDefault="0095394E" w:rsidP="0095394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800,0 тыс. рублей;</w:t>
            </w:r>
          </w:p>
          <w:p w:rsidR="0095394E" w:rsidRPr="0095394E" w:rsidRDefault="0095394E" w:rsidP="0095394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800,0 тыс. рублей;</w:t>
            </w:r>
          </w:p>
          <w:p w:rsidR="0095394E" w:rsidRPr="0095394E" w:rsidRDefault="0095394E" w:rsidP="0095394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800,0 тыс. рублей;</w:t>
            </w:r>
          </w:p>
          <w:p w:rsidR="0095394E" w:rsidRPr="0095394E" w:rsidRDefault="0095394E" w:rsidP="0095394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2026 - 2030 годах – 4000,0 тыс. рублей;</w:t>
            </w:r>
          </w:p>
          <w:p w:rsidR="0095394E" w:rsidRDefault="0095394E" w:rsidP="0095394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2031 - 2035 годах – 4000,0 тыс. рублей.</w:t>
            </w:r>
          </w:p>
          <w:p w:rsidR="00CF2BE0" w:rsidRPr="00CF2BE0" w:rsidRDefault="00CF2BE0" w:rsidP="0095394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подпрограммы подлежат уточнению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на очередной финансовый год и плановый период</w:t>
            </w:r>
          </w:p>
        </w:tc>
      </w:tr>
      <w:tr w:rsidR="00CF2BE0" w:rsidRPr="00CF2BE0" w:rsidTr="00CF2BE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удельного веса трудоустроенных граждан в общей численности граждан, обратившихся за содействием в поиске работы в центр занятости населения, до 82,7 процента;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удельного веса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до 1,4 процента.</w:t>
            </w:r>
          </w:p>
        </w:tc>
      </w:tr>
    </w:tbl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Приоритеты и цели подпрограммы,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участия органов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самоуправления Красночетайского муниципального округа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реализации подпрограммы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Приоритетами в области развития рынка труда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- 2035 годах должны стать создание условий для обеспечения экономики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высокопрофессиональными кадрами и повышение эффективности их использования, а также реализация прав граждан на защиту от безработицы.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подпрограммы "Активная политика занятости населения и социальная поддержка безработных граждан"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"Содействие занятости населения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подпрограмма) являются предотвращение роста напряженности на рынке труда, развитие человеческого капитала и социальной сферы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Красночетайском</w:t>
      </w:r>
      <w:proofErr w:type="spellEnd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округе, повышение уровня и качества жизни населения, совершенствование формирования кадрового потенциала.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мероприятий подпрограммы предусмотрено участие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организации и финансировании временного трудоустройства несовершеннолетних граждан в возрасте от 14 до 18 лет в свободное от учебы время, а также в финансировании общественных работ, организуемых для граждан, испытывающих трудности в поиске работы.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Перечень и сведения о целевых индикаторах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показателях подпрограммы с расшифровкой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 значений по годам ее реализации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трудоустроенных граждан в общей численности граждан, обратившихся за содействием в поиске работы в центр занятости населения;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граждан, получивших государственную услугу по профессиональной 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ориентации, в численности граждан, обратившихся в центр занятости населения в целях поиска подходящей работы;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работников, трудоустроенных после завершения профессионального обучения, в общем числе работников, прошедших профессиональное обучение;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женщин в период отпуска по уходу за ребенком в возрасте до трех лет,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лиц </w:t>
      </w:r>
      <w:proofErr w:type="spellStart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CF2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1</w:t>
        </w:r>
      </w:hyperlink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"Содействие занятости населения</w:t>
      </w:r>
      <w:r w:rsidRPr="00CF2BE0"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".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Характеристики основных мероприятий,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подпрограммы с указанием сроков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этапов их реализации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объединяет четыре основных мероприятия: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1. Мероприятия в области содействия занятости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1,1. Организация временного трудоустройства несовершеннолетних граждан в возрасте от 14 до 18 лет в свободное от учебы время.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создание условий для приобщения к труду несовершеннолетних граждан в возрасте от 14 до 18 лет в свободное от учебы время.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участия несовершеннолетних граждан в указанном мероприятии с ними заключается срочный трудовой договор, в соответствии с которым оплата труда производится за счет средств работодателей. За счет средств республиканского бюджета Чувашской Республики оказывается материальная поддержка в размере не ниже минимального </w:t>
      </w:r>
      <w:hyperlink r:id="rId7" w:history="1">
        <w:r w:rsidRPr="00CF2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размера</w:t>
        </w:r>
      </w:hyperlink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 по безработице, установленного постановлением Правительства Российской Федерации.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Преимущественным правом на участие во временных работах пользуются несовершеннолетние граждане из числа сирот, из семей безработных граждан, неполных и многодетных семей, а также состоящие на учете в комиссии по делам несовершеннолетних и защите их прав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подразделении по делам несовершеннолетних ОП </w:t>
      </w:r>
      <w:r w:rsid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Красночетайскому</w:t>
      </w:r>
      <w:proofErr w:type="spellEnd"/>
      <w:r w:rsid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МВД России "</w:t>
      </w:r>
      <w:proofErr w:type="spellStart"/>
      <w:r w:rsid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F2BE0" w:rsidRPr="00CF2BE0" w:rsidRDefault="00CF2BE0" w:rsidP="00CF2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Мероприятие 1.2. Организация временного трудоустройства безработных граждан, испытывающих трудности в поиске работы.</w:t>
      </w:r>
    </w:p>
    <w:p w:rsidR="00CF2BE0" w:rsidRPr="00CF2BE0" w:rsidRDefault="00CF2BE0" w:rsidP="00CF2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Мероприятие предусматривает временное трудоустройство граждан, испытывающих трудности в поиске работы (инвалиды; лица, освобожденные из учреждений, исполняющих </w:t>
      </w:r>
      <w:r w:rsidRPr="00CF2BE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наказание в виде лишения свободы; несовершеннолетние граждане в возрасте до 18 лет; лица </w:t>
      </w:r>
      <w:proofErr w:type="spellStart"/>
      <w:r w:rsidRPr="00CF2BE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предпенсионного</w:t>
      </w:r>
      <w:proofErr w:type="spellEnd"/>
      <w:r w:rsidRPr="00CF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возраста; граждане, уволенные с военной службы, и члены их семей; одинокие и многодетные родители, воспитывающие несовершеннолетних детей, детей-инвалидов; граждане, подвергшиеся воздействию радиации вследствие чернобыльской и других радиационных аварий и катастроф; граждане в возрасте от 18 до 20 лет, имеющие среднее профессиональное образование и ищущие работу впервые).</w:t>
      </w:r>
    </w:p>
    <w:p w:rsidR="00CF2BE0" w:rsidRPr="00CF2BE0" w:rsidRDefault="00CF2BE0" w:rsidP="00CF2B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Временные рабочие места для трудоустройства указанной категории безработных граждан создаются в соответствии с договорами, заключаемыми между центром занятости населения и работодателями.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</w:t>
      </w:r>
      <w:hyperlink r:id="rId8" w:history="1">
        <w:r w:rsidRPr="00CF2BE0">
          <w:rPr>
            <w:rFonts w:ascii="Times New Roman" w:eastAsia="Times New Roman" w:hAnsi="Times New Roman" w:cs="Times New Roman"/>
            <w:color w:val="1A0DAB"/>
            <w:sz w:val="24"/>
            <w:szCs w:val="20"/>
            <w:u w:val="single"/>
            <w:lang w:eastAsia="ru-RU"/>
          </w:rPr>
          <w:t>пособия</w:t>
        </w:r>
      </w:hyperlink>
      <w:r w:rsidRPr="00CF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безработице, установленного постановлением Правительства Российской Федерации.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2. Реализация регионального проекта "Поддержка занятости и повышение эффективности рынка труда для обеспечения роста производительности труда".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2.1. Опережающее профессиональное обучение и профессиональная переподготовка, в том числе за пределами субъекта Российской Федерации, работников организаций, находящихся под риском высвобождения или высвобожденных, принятых из иных организаций после высвобождения в связи с ликвидацией либо сокращением численности или штата работников, а также повышение квалификации работников, участвующих в мероприятиях по повышению эффективности занятости в связи с реализацией программы повышения производительности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обучение сотрудников предприятий профессиональным навыкам, обеспечивающим рост производительности труда на предприятиях.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2.2. Частичное возмещение работодателям расходов на оплату труда работников, находящихся под риском увольнения,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поддержание уровня трудоустройства сотрудников предприятий, высвобожденных в ходе проведения мероприятий по повышению производительности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2.3. Обеспечение доступности актуальной информации о потребности в работниках и наличии вакантных мест и незанятых кадров.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подготовку и издание справочных и информационных материалов, изготовление стендов и баннеров, оформление наглядной информации, тиражирование информационных материалов о спросе на рабочую силу и ее предложении.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2.4. Поддержка </w:t>
      </w:r>
      <w:proofErr w:type="spellStart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уволенных в связи с реализацией регионального проекта "Поддержка занятости и повышение эффективности рынка труда для обеспечения роста производительности труда", в том числе путем содействия в их государственной регистрации в качестве юридического лица, индивидуального предпринимателя, крестьянского (фермерского) хозяйства.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предоставление возможности безработным гражданам, уволенным в связи реализацией регионального проекта "Поддержка занятости и повышение эффективности рынка труда для обеспечения роста производительности труда", заняться предпринимательской деятельностью. В комплекс проводимых мероприятий входят: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о состоянии и перспективах развития малого бизнеса и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Красночетайском</w:t>
      </w:r>
      <w:proofErr w:type="spellEnd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нормативными правовыми актами, регулирующими вопросы 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предпринимательской деятельности;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профконсультирование</w:t>
      </w:r>
      <w:proofErr w:type="spellEnd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выявления потенциальных склонностей к занятию предпринимательской деятельностью;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профессиям, дающим возможность организовать собственное дело;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безработным гражданам,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главы крестьянского (фермерского) хозяйства.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2.5. 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проведение мониторинга рынка труда и образовательных услуг с целью корректировки перечня квалификаций, по которым осуществляются профессиональное обучение и дополнительное профессиональное образование граждан по направлению органов службы занятости населения, приведение содержания обучения в соответствие с требованиями работодателей.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2.6. Реализация на предприятиях - участниках регионального проекта "Поддержка занятости и повышение эффективности рынка труда для обеспечения роста производительности труда" упреждающих мер по содействию трудоустройству предполагаемых к высвобождению работников.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предусматривает реализацию на предприятиях - </w:t>
      </w:r>
      <w:proofErr w:type="gramStart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участниках регионального проекта</w:t>
      </w:r>
      <w:proofErr w:type="gramEnd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упреждающих мер по содействию трудоустройству предполагаемых к высвобождению работников в муниципальных образованиях.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2.7. Опережающее профессиональное обучение или получение дополнительного профессионального образования работниками предприятий, осуществляющих модернизацию производства.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опережающее профессиональное обучение и дополнительное профессиональное образование работников организаций производственной сферы, осуществляющих модернизацию производства.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3. 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предусматривает: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и конкурентоспособности на рынке труда женщин, осуществляющих уход за ребенком до достижения им возраста трех лет;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трудовой деятельности женщин, осуществляющих уход за ребенком до достижения им возраста трех лет;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совмещения женщинами обязанностей по воспитанию детей с трудовой занятостью, а также прохождение профессионального обучения и получение дополнительного профессионального образования женщинами, осуществляющими уход за ребенком до достижения им возраста трех лет.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4. Реализация отдельных мероприятий регионального проекта "Старшее поколение".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общества являются признание важности людей старшего поколения, формирование образа здорового старения. Мероприятие направлено на преодоление негативных стереотипов старости и дискриминации по отношению к людям старшего поколения, а также формирование благоприятной среды, способствующей активному долголетию, развитие форм интеграции граждан старшего поколения в жизнь общества.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реализуется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- 2035 годах в три этапа: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- 2025 годы;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этап - 2026 - 2030 годы;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- 2031 - 2035 годы.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Обоснование объема финансовых ресурсов,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 для реализации подпрограммы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расшифровкой по источникам финансирования,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этапам и годам реализации подпрограммы)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- 2035 годах будет обеспечиваться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а также средств, выделяемых из республиканского бюджета Чувашской Республики и федерального бюджета в виде субвенций на осуществление полномочий.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подпрограммы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- 2035 годах составляет </w:t>
      </w:r>
      <w:r w:rsid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10400,0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– </w:t>
      </w:r>
      <w:r w:rsidR="005A2B06">
        <w:rPr>
          <w:rFonts w:ascii="Times New Roman" w:eastAsia="Times New Roman" w:hAnsi="Times New Roman" w:cs="Times New Roman"/>
          <w:sz w:val="24"/>
          <w:szCs w:val="24"/>
          <w:lang w:eastAsia="ru-RU"/>
        </w:rPr>
        <w:t>10400,0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финансирования подпрограммы на 1 этапе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- 2025 годы) составляет </w:t>
      </w:r>
      <w:r w:rsidR="005A2B06">
        <w:rPr>
          <w:rFonts w:ascii="Times New Roman" w:eastAsia="Times New Roman" w:hAnsi="Times New Roman" w:cs="Times New Roman"/>
          <w:sz w:val="24"/>
          <w:szCs w:val="24"/>
          <w:lang w:eastAsia="ru-RU"/>
        </w:rPr>
        <w:t>2400,0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5A2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B06">
        <w:rPr>
          <w:rFonts w:ascii="Times New Roman" w:eastAsia="Times New Roman" w:hAnsi="Times New Roman" w:cs="Times New Roman"/>
          <w:sz w:val="24"/>
          <w:szCs w:val="24"/>
          <w:lang w:eastAsia="ru-RU"/>
        </w:rPr>
        <w:t>2400,0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тыс. рублей, из них: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5A2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B06">
        <w:rPr>
          <w:rFonts w:ascii="Times New Roman" w:eastAsia="Times New Roman" w:hAnsi="Times New Roman" w:cs="Times New Roman"/>
          <w:sz w:val="24"/>
          <w:szCs w:val="24"/>
          <w:lang w:eastAsia="ru-RU"/>
        </w:rPr>
        <w:t>800,0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</w:t>
      </w:r>
      <w:r w:rsidR="005A2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B06">
        <w:rPr>
          <w:rFonts w:ascii="Times New Roman" w:eastAsia="Times New Roman" w:hAnsi="Times New Roman" w:cs="Times New Roman"/>
          <w:sz w:val="24"/>
          <w:szCs w:val="24"/>
          <w:lang w:eastAsia="ru-RU"/>
        </w:rPr>
        <w:t>800,0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</w:t>
      </w:r>
      <w:r w:rsidR="005A2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B06">
        <w:rPr>
          <w:rFonts w:ascii="Times New Roman" w:eastAsia="Times New Roman" w:hAnsi="Times New Roman" w:cs="Times New Roman"/>
          <w:sz w:val="24"/>
          <w:szCs w:val="24"/>
          <w:lang w:eastAsia="ru-RU"/>
        </w:rPr>
        <w:t>800,0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этапе (2026 - 2030 годы) объем финансирования подпрограммы составляет </w:t>
      </w:r>
      <w:r w:rsidR="005A2B06">
        <w:rPr>
          <w:rFonts w:ascii="Times New Roman" w:eastAsia="Times New Roman" w:hAnsi="Times New Roman" w:cs="Times New Roman"/>
          <w:sz w:val="24"/>
          <w:szCs w:val="24"/>
          <w:lang w:eastAsia="ru-RU"/>
        </w:rPr>
        <w:t>4000,0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– </w:t>
      </w:r>
      <w:r w:rsidR="005A2B06">
        <w:rPr>
          <w:rFonts w:ascii="Times New Roman" w:eastAsia="Times New Roman" w:hAnsi="Times New Roman" w:cs="Times New Roman"/>
          <w:sz w:val="24"/>
          <w:szCs w:val="24"/>
          <w:lang w:eastAsia="ru-RU"/>
        </w:rPr>
        <w:t>4000,0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 этапе (2031 - 2035 годы) объем финансирования подпрограммы составляет </w:t>
      </w:r>
      <w:r w:rsidR="005A2B06">
        <w:rPr>
          <w:rFonts w:ascii="Times New Roman" w:eastAsia="Times New Roman" w:hAnsi="Times New Roman" w:cs="Times New Roman"/>
          <w:sz w:val="24"/>
          <w:szCs w:val="24"/>
          <w:lang w:eastAsia="ru-RU"/>
        </w:rPr>
        <w:t>4000,0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5A2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B06">
        <w:rPr>
          <w:rFonts w:ascii="Times New Roman" w:eastAsia="Times New Roman" w:hAnsi="Times New Roman" w:cs="Times New Roman"/>
          <w:sz w:val="24"/>
          <w:szCs w:val="24"/>
          <w:lang w:eastAsia="ru-RU"/>
        </w:rPr>
        <w:t>4000,0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2BE0" w:rsidRPr="00CF2BE0" w:rsidRDefault="00CF2BE0" w:rsidP="00CF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</w:t>
      </w:r>
      <w:hyperlink w:anchor="P850" w:history="1">
        <w:r w:rsidRPr="00CF2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обеспечение</w:t>
        </w:r>
      </w:hyperlink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подпрограммы за счет всех источников финансирования приведено в приложении к муниципальной подпрограмме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округа" Активная политика занятости населения и социальная поддержка безработных граждан ".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2BE0" w:rsidRPr="00CF2BE0" w:rsidSect="00CF2BE0">
          <w:pgSz w:w="11905" w:h="16838"/>
          <w:pgMar w:top="1134" w:right="850" w:bottom="1134" w:left="1701" w:header="0" w:footer="0" w:gutter="0"/>
          <w:cols w:space="720"/>
        </w:sect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1000"/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подпрограмме "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Активная политика занятости населения </w:t>
      </w:r>
    </w:p>
    <w:p w:rsidR="00CF2BE0" w:rsidRPr="00CF2BE0" w:rsidRDefault="00CF2BE0" w:rsidP="00CF2B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социальная поддержка безработных граждан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муниципальной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</w:t>
      </w:r>
    </w:p>
    <w:p w:rsidR="00CF2BE0" w:rsidRPr="00CF2BE0" w:rsidRDefault="00CF2BE0" w:rsidP="00CF2B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занятости населения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bookmarkEnd w:id="4"/>
    <w:p w:rsidR="00CF2BE0" w:rsidRPr="00CF2BE0" w:rsidRDefault="00CF2BE0" w:rsidP="00CF2B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2BE0" w:rsidRPr="00CF2BE0" w:rsidRDefault="00CF2BE0" w:rsidP="00CF2B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реализации подпрограммы "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Активная политика занятости населения и социальная поддержка безработных граждан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CF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  <w:r w:rsidR="005A2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"Содействие занятости населения " за счет всех источников финансирования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6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988"/>
        <w:gridCol w:w="1475"/>
        <w:gridCol w:w="2938"/>
        <w:gridCol w:w="709"/>
        <w:gridCol w:w="851"/>
        <w:gridCol w:w="850"/>
        <w:gridCol w:w="1394"/>
        <w:gridCol w:w="1559"/>
      </w:tblGrid>
      <w:tr w:rsidR="00CF2BE0" w:rsidRPr="00CF2BE0" w:rsidTr="005A2B06">
        <w:tc>
          <w:tcPr>
            <w:tcW w:w="1247" w:type="dxa"/>
            <w:vMerge w:val="restart"/>
            <w:tcBorders>
              <w:lef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подпрограммы муниципальной программы Чувашской Республики (основного мероприятия)</w:t>
            </w:r>
          </w:p>
        </w:tc>
        <w:tc>
          <w:tcPr>
            <w:tcW w:w="2463" w:type="dxa"/>
            <w:gridSpan w:val="2"/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363" w:type="dxa"/>
            <w:gridSpan w:val="5"/>
            <w:tcBorders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годам, тыс. рублей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75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5A2B06" w:rsidRPr="00CF2BE0" w:rsidRDefault="005A2B06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94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2026 - 2030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2031 - 2035</w:t>
            </w:r>
          </w:p>
        </w:tc>
      </w:tr>
      <w:tr w:rsidR="005A2B06" w:rsidRPr="00CF2BE0" w:rsidTr="005A2B06">
        <w:tc>
          <w:tcPr>
            <w:tcW w:w="1247" w:type="dxa"/>
            <w:tcBorders>
              <w:left w:val="nil"/>
            </w:tcBorders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A2B06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5A2B06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5A2B06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</w:tcPr>
          <w:p w:rsidR="005A2B06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2B06" w:rsidRPr="00CF2BE0" w:rsidTr="005A2B06">
        <w:tc>
          <w:tcPr>
            <w:tcW w:w="1247" w:type="dxa"/>
            <w:vMerge w:val="restart"/>
            <w:tcBorders>
              <w:left w:val="nil"/>
            </w:tcBorders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988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475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2938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1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0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94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c>
          <w:tcPr>
            <w:tcW w:w="1247" w:type="dxa"/>
            <w:vMerge w:val="restart"/>
            <w:tcBorders>
              <w:lef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содействия занятости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450381">
        <w:trPr>
          <w:trHeight w:val="387"/>
        </w:trPr>
        <w:tc>
          <w:tcPr>
            <w:tcW w:w="1247" w:type="dxa"/>
            <w:vMerge w:val="restart"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665" w:type="dxa"/>
            <w:vMerge w:val="restart"/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5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5A2B06" w:rsidRPr="00CF2BE0" w:rsidTr="005A2B06">
        <w:trPr>
          <w:trHeight w:val="367"/>
        </w:trPr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rPr>
          <w:trHeight w:val="489"/>
        </w:trPr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450381">
        <w:trPr>
          <w:trHeight w:val="428"/>
        </w:trPr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Ц610172260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5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5A2B06" w:rsidRPr="00CF2BE0" w:rsidTr="005A2B06">
        <w:trPr>
          <w:trHeight w:val="369"/>
        </w:trPr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rPr>
          <w:trHeight w:val="403"/>
        </w:trPr>
        <w:tc>
          <w:tcPr>
            <w:tcW w:w="1247" w:type="dxa"/>
            <w:vMerge w:val="restart"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2665" w:type="dxa"/>
            <w:vMerge w:val="restart"/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временного трудоустройства безработных граждан, испытывающих 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трудности в поиске работы</w:t>
            </w: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Ц610172270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A2B06" w:rsidRPr="00CF2BE0" w:rsidTr="005A2B06">
        <w:trPr>
          <w:trHeight w:val="456"/>
        </w:trPr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rPr>
          <w:trHeight w:val="509"/>
        </w:trPr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rPr>
          <w:trHeight w:val="439"/>
        </w:trPr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Ц610172270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A2B06" w:rsidRPr="00CF2BE0" w:rsidTr="005A2B06">
        <w:trPr>
          <w:trHeight w:val="469"/>
        </w:trPr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c>
          <w:tcPr>
            <w:tcW w:w="1247" w:type="dxa"/>
            <w:vMerge w:val="restart"/>
            <w:tcBorders>
              <w:lef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c>
          <w:tcPr>
            <w:tcW w:w="1247" w:type="dxa"/>
            <w:vMerge w:val="restart"/>
            <w:tcBorders>
              <w:lef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c>
          <w:tcPr>
            <w:tcW w:w="1247" w:type="dxa"/>
            <w:vMerge w:val="restart"/>
            <w:tcBorders>
              <w:lef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2B06" w:rsidRPr="00CF2BE0" w:rsidTr="005A2B06">
        <w:tc>
          <w:tcPr>
            <w:tcW w:w="1247" w:type="dxa"/>
            <w:vMerge/>
            <w:tcBorders>
              <w:left w:val="nil"/>
            </w:tcBorders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5A2B06" w:rsidRPr="00CF2BE0" w:rsidRDefault="005A2B06" w:rsidP="005A2B06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right w:val="nil"/>
            </w:tcBorders>
          </w:tcPr>
          <w:p w:rsidR="005A2B06" w:rsidRPr="00CF2BE0" w:rsidRDefault="005A2B06" w:rsidP="005A2B06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2BE0" w:rsidRPr="00CF2BE0" w:rsidSect="00CF2BE0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CF2BE0" w:rsidRPr="00CF2BE0" w:rsidRDefault="00CF2BE0" w:rsidP="005A2B06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"Содействие занятости населения "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2011"/>
      <w:bookmarkEnd w:id="5"/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"БЕЗОПАСНЫЙ ТРУД" МУНИЦИПАЛЬНОЙ ПРОГРАММЫ</w:t>
      </w:r>
      <w:r w:rsidR="005A2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"СОДЕЙСТВИЕ ЗАНЯТОСТИ НАСЕЛЕНИЯ</w:t>
      </w:r>
      <w:r w:rsidRPr="00CF2BE0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CF2BE0" w:rsidRPr="00CF2BE0" w:rsidTr="00CF2BE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CF2BE0" w:rsidRPr="00CF2BE0" w:rsidTr="00CF2BE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5A2B06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Управление по благоустройству и развитию территорий, Отдел правового обеспечения, Отдел ЦЗН Красночетайский (по согласованию)</w:t>
            </w:r>
          </w:p>
        </w:tc>
      </w:tr>
      <w:tr w:rsidR="00CF2BE0" w:rsidRPr="00CF2BE0" w:rsidTr="00CF2BE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профессиональной заболеваемости и производственного травматизма;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жизни и здоровья работников в процессе трудовой деятельности, улучшение условий и охраны труда;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системе управления профессиональными рисками на всех уровнях охраны труда</w:t>
            </w:r>
          </w:p>
        </w:tc>
      </w:tr>
      <w:tr w:rsidR="00CF2BE0" w:rsidRPr="00CF2BE0" w:rsidTr="00CF2BE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управления охраной труда;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несчастных случаев на производстве и профессиональных заболеваний;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рабочих мест и условий труда;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обучения по охране труда;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работодателями современных систем управления охраной труда;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</w:tc>
      </w:tr>
      <w:tr w:rsidR="00CF2BE0" w:rsidRPr="00CF2BE0" w:rsidTr="00CF2BE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- 0 человек;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пострадавших на производстве на 1 тыс. работающих - не более 0,7 человека;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временной нетрудоспособности в связи с несчастным случаем на производстве в расчете на 1 пострадавшего - не более 40,0 дней;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- не более 1 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 с впервые выявленными профессиональными заболеваниями в расчете на 10 тыс. работающих - не более 0,92 человека;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на которых проведена специальная оценка условий труда, - не менее 0,6 тыс. рабочих мест;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условий труда, в общем количестве рабочих мест - не менее 90,5 процента;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на которых улучшены условия труда по результатам специальной оценки условий труда, - не менее 0,20 тыс. рабочих мест;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занятых во вредных и (или) опасных условиях труда, - не более 0,2 тыс. человек;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обученных по охране труда в расчете на 100 работающих - не менее 4,0 процента;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профессиональной заболеваемости - не более 0,18 единицы;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- не более 0,70 единицы</w:t>
            </w:r>
          </w:p>
        </w:tc>
      </w:tr>
      <w:tr w:rsidR="00CF2BE0" w:rsidRPr="00CF2BE0" w:rsidTr="00CF2BE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- 2035 годы: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- 2025 годы;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- 2026 - 2030 годы;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- 2031 - 2035 годы</w:t>
            </w:r>
          </w:p>
        </w:tc>
      </w:tr>
      <w:tr w:rsidR="00CF2BE0" w:rsidRPr="00CF2BE0" w:rsidTr="00CF2BE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прогнозируемые объемы финансирования мероприятий подпрограммы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- 2035 годах составляют </w:t>
            </w:r>
            <w:r w:rsid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1094,9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</w:t>
            </w:r>
            <w:r w:rsid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</w:t>
            </w:r>
            <w:r w:rsid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</w:t>
            </w:r>
            <w:r w:rsid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2026 - 2030 годах </w:t>
            </w:r>
            <w:r w:rsid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2031 - 2035 годах </w:t>
            </w:r>
            <w:r w:rsid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450381" w:rsidRPr="00450381" w:rsidRDefault="00CF2BE0" w:rsidP="00450381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бюджета Чувашской Республики – </w:t>
            </w:r>
            <w:r w:rsidR="00450381" w:rsidRPr="004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1094,9 тыс. рублей, в том числе:</w:t>
            </w:r>
          </w:p>
          <w:p w:rsidR="00450381" w:rsidRPr="00450381" w:rsidRDefault="00450381" w:rsidP="00450381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80,9 тыс. рублей;</w:t>
            </w:r>
          </w:p>
          <w:p w:rsidR="00450381" w:rsidRPr="00450381" w:rsidRDefault="00450381" w:rsidP="00450381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84,5 тыс. рублей;</w:t>
            </w:r>
          </w:p>
          <w:p w:rsidR="00450381" w:rsidRPr="00450381" w:rsidRDefault="00450381" w:rsidP="00450381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84,5 тыс. рублей;</w:t>
            </w:r>
          </w:p>
          <w:p w:rsidR="00450381" w:rsidRPr="00450381" w:rsidRDefault="00450381" w:rsidP="00450381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2026 - 2030 годах – 422,5 тыс. рублей;</w:t>
            </w:r>
          </w:p>
          <w:p w:rsidR="00450381" w:rsidRDefault="00450381" w:rsidP="00450381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2031 - 2035 годах – 422,5 тыс. рублей;</w:t>
            </w:r>
          </w:p>
          <w:p w:rsidR="00CF2BE0" w:rsidRPr="00CF2BE0" w:rsidRDefault="00CF2BE0" w:rsidP="00450381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</w:t>
            </w:r>
            <w:r w:rsidR="0045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округа – 0,0 тыс. рублей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- 0,</w:t>
            </w:r>
            <w:proofErr w:type="gramStart"/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тыс.</w:t>
            </w:r>
            <w:proofErr w:type="gramEnd"/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- 0,0 тыс. рублей;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- 0,0 тыс. рублей;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- 0,0 тыс. рублей;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2026 - 2030 годах - 0,0 тыс. рублей;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2031 - 2035 годах - 0,0 тыс. рублей;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E0" w:rsidRPr="00CF2BE0" w:rsidRDefault="00CF2BE0" w:rsidP="00450381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подпрограммы уточняются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на очередной финансовый год и плановый период</w:t>
            </w:r>
          </w:p>
        </w:tc>
      </w:tr>
      <w:tr w:rsidR="00CF2BE0" w:rsidRPr="00CF2BE0" w:rsidTr="00CF2BE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управления охраной труда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Красночетайском</w:t>
            </w:r>
            <w:proofErr w:type="spellEnd"/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численности работников, занятых в неблагоприятных условиях труда;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социальной, медицинской и профессиональной реабилитации лиц, пострадавших от несчастных случаев на производстве и профессиональных заболеваний;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профессиональной заболеваемости, производственного травматизма, </w:t>
            </w:r>
            <w:proofErr w:type="spellStart"/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инвалидизации</w:t>
            </w:r>
            <w:proofErr w:type="spellEnd"/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социальной защиты работников от профессиональных рисков и их удовлетворенности условиями труда;</w:t>
            </w:r>
          </w:p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трудоспособности населения и производительности труда.</w:t>
            </w:r>
          </w:p>
        </w:tc>
      </w:tr>
    </w:tbl>
    <w:p w:rsidR="00450381" w:rsidRDefault="00450381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381" w:rsidRDefault="004503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I. Приоритеты и цели подпрограммы,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участия органов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самоуправления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реализации подпрограммы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реализуемой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политики в сфере охраны труда являются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человека в процессе труда, формирование культуры безопасности на производстве.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подпрограммы "Безопасный труд"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"Содействие занятости населения" (далее - подпрограмма) являются: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профессиональной заболеваемости и производственного травматизма;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жизни и здоровья работников в процессе трудовой деятельности, улучшение условий и охраны труда;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системе управления профессиональными рисками на всех уровнях охраны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реализации политики в области охраны труда важное значение имеет реализация мер, направленных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связанные с деятельностью координационного совета по охране труда при 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определены функции и права специалиста по охране труда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проводятся месячники по охране труда, смотры-конкурсы и т.д.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целях совершенствования системы управления охраной труда проводится работа по информационно-методической поддержке специалистов по охране труда организаций и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Перечень и сведения о целевых индикаторах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показателях подпрограммы с расшифровкой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 значений по годам ее реализации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пострадавших в результате несчастных случаев на производстве со смертельным исходом в расчете на 1 тыс. работающих;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пострадавших на производстве на 1 тыс. работающих;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дней временной нетрудоспособности в связи с несчастным случаем на производстве в расчете на 1 пострадавшего;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больных с впервые выявленными профессиональными заболеваниями в расчете на 10 тыс. работающих;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рабочих мест, на которых проведена специальная оценка условий труда;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рабочих мест, на которых проведена специальная оценка условий труда;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рабочих мест, на которых улучшены условия труда по результатам специальной оценки условий труда;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численность работников, занятых во вредных и (или) опасных условиях труда;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обученных по охране труда в расчете на 100 работающих;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профессиональной заболеваемости;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CF2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N 1</w:t>
        </w:r>
      </w:hyperlink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"Содействие занятости населения</w:t>
      </w:r>
      <w:r w:rsidRPr="00CF2BE0"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".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Характеристики основных мероприятий,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подпрограммы с указанием сроков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этапов их реализации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объединяет 3 основных мероприятия: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Организационно-техническое обеспечение охраны труда и здоровья работающих.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1.1. Проведение мониторинга условий и охраны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Красночетайский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участвует в республиканском мониторинге условий и охраны труда. Предложенная модель мониторинга позволяет не только учитывать и анализировать результаты проведенной работы, но и прогнозировать развитие ситуации и в дальнейшем предупреждать негативные последствия, </w:t>
      </w:r>
      <w:proofErr w:type="gramStart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следовательно</w:t>
      </w:r>
      <w:proofErr w:type="gramEnd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перейти к полноценной системе управления профессиональными рисками.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1.2. 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1.3. Проведение семинаров-совещаний по охране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мероприятия предусматривается проведение встреч с представителями организаций и учреждений, администраций сельских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 вопросам охраны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1.4. Проведение семинаров-совещаний по охране труда для профсоюзного актива.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мероприятия предусматривается проведение встреч с представителями профсоюзного актива по вопросам охраны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1.5. Организация и проведение районного месячника по охране труда, посвященного Всемирному дню охраны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проводится в целях реализации основных направлений политики в области охраны труда, соблюдения законодательства в области охраны труда, привлечения внимания работодателей и работников к вопросам охраны труда, профилактики производственного травматизма и профессиональной заболеваемости, пропаганды положительного опыта по улучшению условий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мероприятия ежегодно проходят районные дни безопасности. В их подготовке и проведении принимают участие представители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муниципальные учреждения и организации, общественные организации, работающие в различных направлениях обеспечения безопасности населения.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1.6. Проведение специальной оценки условий труда в организациях и оказание консультационной помощи работодателям (Материально-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техническое и программное обеспечение мониторинга условий и охраны труда).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мероприятие проводится в соответствии с Трудовым </w:t>
      </w:r>
      <w:hyperlink r:id="rId9" w:history="1">
        <w:r w:rsidRPr="00CF2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 w:rsidRPr="00CF2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специальной оценке условий труда", </w:t>
      </w:r>
      <w:hyperlink r:id="rId11" w:history="1">
        <w:r w:rsidRPr="00CF2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в Министерстве юстиции Российской Федерации 21 марта 2014 г., регистрационный N 31689) в целях оценки условий труда на рабочих местах и выявления вредных и (или) опасных производственных факторов.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СОУТ используются для последующей разработки и реализации мероприятий, направленных на улучшение условий труда работников, информирование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компенсациях, осуществление контроля за состоянием условий труда на рабочих местах, установление работникам компенсаций и гарантий и т.д.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1.7. Проведение смотра-конкурса среди организаций "Лучший коллективный договор".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Смотр-конкурс проводится в целях дальнейшего развития и совершенствования системы социального партнерства, обеспечения дополнительных социально-трудовых гарантий работников через коллективные договоры.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конкурса являются выполнение условий коллективного договора за отчетный год, уровень и рост заработной платы, периодичность ее индексации, соответствие коллективного договора требованиям законодательства, нормам и гарантиям, предусмотренным отраслевым тарифным соглашением, республиканским соглашением о социальном партнерстве, территориальным (городским, районным) соглашением о социальном партнерстве и т.д.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участвуют коллективные договоры, действующие в организациях и учреждениях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прошедшие уведомительную регистрацию.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1.8. Проведение смотров-конкурсов по охране труда среди организаций и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ежегодно проводится среди организаций и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целях создания безопасных условий труда, снижения уровня производственного травматизма и профессиональных заболеваний, а также совершенствования системы управления охраной труда, пропаганды передового опыта в области улучшения условий и охраны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1.9. Проведение конкурса профессионального мастерства "Лучший специалист по охране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округа".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проводится ежегодно в целях повышения профессионального мастерства специалистов по охране труда, развития их творческой инициативы и новаторства, создания стимулов к совершенствованию выполняемой ими работы, роста престижа профессии и статуса специалиста по охране труда, привлечения внимания общественности к проблемам состояния условий, охраны труда и здоровья работающих.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мероприятия позволит повысить эффективность и качество работы по созданию безопасных условий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1.10. Проведение конкурса "Лучший уполномоченный по охране труда профсоюза".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проводится среди уполномоченных (доверенных) лиц по охране 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 первичных профсоюзных организаций в целях повышения престижа уполномоченных и их роли в работе по контролю за условиями и охраной труда на рабочих местах, выявления лучших уполномоченных лиц по охране труда, добившихся положительных результатов в улучшении условий и безопасности труда работников, повышения эффективности профсоюзного контроля за соблюдением работодателями законных прав и интересов работников в области охраны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ежегодно проводится организациями профсоюза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 Победители конкурса участвуют в республиканском конкурсе отраслевых профсоюзов.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1.11. Реализация государственной политики в сфере охраны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предусматривает оплату труда специалиста по охране труда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 "Учебное и научное обеспечение охраны труда и здоровья работающих".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2.1. Совершенствование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области условий и охраны труда, здоровья работающих, в том числе предусматривающее подготовку доклада о состоянии условий и охраны труда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Красночетайском</w:t>
      </w:r>
      <w:proofErr w:type="spellEnd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предусматривает совершенствование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области условий и охраны труда, здоровья работающих.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2.2. Анализ состояния и причин производственного травматизма, расследование несчастных случаев на производстве.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высокий уровень производственного травматизма наблюдается в обрабатывающем производстве, строительстве, сельском хозяйстве.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причин и условий возникновения большинства несчастных случаев на производстве показывает, что основными причинами несчастных случаев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Красночетайском</w:t>
      </w:r>
      <w:proofErr w:type="spellEnd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являются неудовлетворительная организация производственных работ, конструктивные недостатки и недостаточная надежность машин, механизмов и оборудования, недостатки в организации и проведении подготовки работников по охране труда, обучении безопасным приемам труда и нарушение работниками трудового распорядка и дисциплины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2.3. Организация и проведение обучения по охране труда руководителей, специалистов по охране труда, членов комиссий по охране труда организаций и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на базе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организуется обучение по охране труда руководителей, специалистов по охране труда, членов комиссий по охране труда организаций и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2.4. 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мероприятия предусматривается оказание информационно-консультационной поддержки работодателям и работникам по вопросам трудового законодательства и иных нормативных правовых актов, содержащих нормы трудового права.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информирование заинтересованных лиц по отдельным вопросам государственной политики в сфере охраны труда путем обсуждения их на круглых столах, семинарах, конференциях.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2.5. 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проводится ежегодно в целях пропаганды здорового образа жизни 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работающего населения.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2.6. 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</w:r>
      <w:proofErr w:type="spellStart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профзаболеваемости</w:t>
      </w:r>
      <w:proofErr w:type="spellEnd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выплату потерпевшему денежных сумм в размере заработка (или его соответствующей части) в зависимости от степени утраты профессиональной трудоспособности вследствие трудового увечья, компенсацию дополнительных расходов, выплату в установленных случаях единовременного пособия, возмещение морального ущерба. В обязанности застрахованного лица входит соблюдение правил безопасности труда, при этом застрахованный имеет право на бесплатное обучение безопасным методам и приемам работы без отрыва от производства, а также с отрывом от производства.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3. Информационное обеспечение охраны труда и здоровья работающих.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3.1. Разработка и внедрение в организациях программ "нулевого травматизма", разработка методических рекомендаций.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безопасных условий труда и здоровья работников на рабочем месте планируется разработка программы "нулевого травматизма", которая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"нулевого травматизма" позволит снизить риски несчастных случаев на производстве, внедрить систему управления профессиональными рисками, обеспечить безопасную эксплуатацию оборудования, безопасность производственных процессов и их соответствие государственным нормативным требованиям по охране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3.2. Работа "горячей линии" по вопросам трудового законодательства.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обращение граждан по вопросам соблюдения трудового законодательства и защиты их прав для своевременного и незамедлительного их рассмотрения.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3.3. Подготовка информационно-аналитических материалов (бюллетеней, отраслевой информации, брошюр и т.д.) по вопросам охраны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разработку информационных материалов в рамках проведения районного месячника по охране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3.4. Организация и проведение дней безопасности в организациях и учреждениях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проводится в целях привлечения внимания общественности к проблемам безопасности граждан во всех сферах жизнедеятельности, профилактики несчастных случаев на производстве, аварий и катастроф техногенного характера, чрезвычайных ситуаций, гибели людей на водных объектах и дорогах.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3.5. Ведение раздела "Охрана труда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Красночетайском</w:t>
      </w:r>
      <w:proofErr w:type="spellEnd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округе"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"Интернет".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 направлена на обеспечение свободного доступа неограниченного круга лиц к информации по вопросам охраны труда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Красночетайском</w:t>
      </w:r>
      <w:proofErr w:type="spellEnd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"Охрана труда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Красночетайском</w:t>
      </w:r>
      <w:proofErr w:type="spellEnd"/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округе"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размещаются методические материалы, информация о состоянии условий и охраны труда в организациях, о значимых событиях в области охраны труда.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3.6. Пропаганда охраны труда и здоровья работающих в средствах массовой информации.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мероприятия предполагаются подготовка и размещение в электронных средствах массовой информации материалов по пропаганде здорового образа жизни.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реализуется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- 2035 годах в три этапа: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- 2025 годы;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- 2026 - 2030 годы;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- 2031 - 2035 годы.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Обоснование объема финансовых ресурсов,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 для реализации подпрограммы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расшифровкой по источникам финансирования,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этапам и годам реализации подпрограммы)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подпрограммы формируются за счет средств республиканского бюджета Чувашской Республики 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мероприятий подпрограммы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- 2035 годах составит </w:t>
      </w:r>
      <w:r w:rsid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1094,9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1094,9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консолидированного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– 0,0 тыс. рублей.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финансирования подпрограммы на 1 этапе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- 2025 годы) составит 249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</w:t>
      </w:r>
      <w:r w:rsid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>80,9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</w:t>
      </w:r>
      <w:r w:rsid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>84,5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</w:t>
      </w:r>
      <w:r w:rsid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>84,5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средства:</w:t>
      </w:r>
    </w:p>
    <w:p w:rsidR="00450381" w:rsidRPr="00450381" w:rsidRDefault="00CF2BE0" w:rsidP="00450381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450381" w:rsidRP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>249,9 тыс. рублей, в том числе:</w:t>
      </w:r>
    </w:p>
    <w:p w:rsidR="00450381" w:rsidRPr="00450381" w:rsidRDefault="00450381" w:rsidP="00450381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80,9 тыс. рублей;</w:t>
      </w:r>
    </w:p>
    <w:p w:rsidR="00450381" w:rsidRPr="00450381" w:rsidRDefault="00450381" w:rsidP="00450381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84,5 тыс. рублей;</w:t>
      </w:r>
    </w:p>
    <w:p w:rsidR="00450381" w:rsidRDefault="00450381" w:rsidP="00450381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84,5 тыс. рублей;</w:t>
      </w:r>
    </w:p>
    <w:p w:rsidR="00CF2BE0" w:rsidRPr="00CF2BE0" w:rsidRDefault="00CF2BE0" w:rsidP="00450381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средства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–0,0 тыс. рублей, в том числе: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- 0,0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- 0,0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- 0,0 тыс. рублей;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этапе, в 2026 - 2030 годах объем финансирования подпрограммы составит </w:t>
      </w:r>
      <w:r w:rsid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>422,5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средства: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>422,5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F2BE0" w:rsidRPr="00CF2BE0" w:rsidRDefault="00CF2BE0" w:rsidP="00CF2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– 0,0 тыс. рублей.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 этапе, в 2031 - 2035 годах, объем финансирования подпрограммы составит </w:t>
      </w:r>
      <w:r w:rsidR="00450381" w:rsidRP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422,5 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из них средства: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450381" w:rsidRPr="0045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422,5 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F2BE0" w:rsidRPr="00CF2BE0" w:rsidRDefault="00CF2BE0" w:rsidP="00CF2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– 0,0 тыс. рублей.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подпрограммы ежегодно будут уточняться исходя из возможностей федерального бюджета, республиканского бюджета Чувашской Республики,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на соответствующий период.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2BE0" w:rsidRPr="00CF2BE0" w:rsidSect="00CF2BE0">
          <w:pgSz w:w="11905" w:h="16838"/>
          <w:pgMar w:top="993" w:right="850" w:bottom="1134" w:left="2268" w:header="0" w:footer="0" w:gutter="0"/>
          <w:cols w:space="720"/>
        </w:sectPr>
      </w:pP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подпрограммы за счет всех источников финансирования приведено в приложении к настоящей подпрограмме. 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E0" w:rsidRPr="00CF2BE0" w:rsidRDefault="00CF2BE0" w:rsidP="00CF2B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подпрограмме "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Безопасный труд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муниципальной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</w:t>
      </w:r>
    </w:p>
    <w:p w:rsidR="00CF2BE0" w:rsidRPr="00CF2BE0" w:rsidRDefault="00CF2BE0" w:rsidP="00CF2B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занятости населения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"</w:t>
      </w:r>
    </w:p>
    <w:p w:rsidR="00CF2BE0" w:rsidRPr="00CF2BE0" w:rsidRDefault="00CF2BE0" w:rsidP="00CF2B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2BE0" w:rsidRPr="00CF2BE0" w:rsidRDefault="00CF2BE0" w:rsidP="00CF2B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реализации подпрограммы "</w:t>
      </w:r>
      <w:r w:rsidRPr="00CF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Безопасный труд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муниципальной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CF2BE0" w:rsidRPr="00CF2BE0" w:rsidRDefault="00CF2BE0" w:rsidP="00CF2B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"Содействие занятости населения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Красночетайского</w:t>
      </w:r>
      <w:r w:rsidRPr="00CF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" за счет всех источников финансирования</w:t>
      </w:r>
    </w:p>
    <w:p w:rsidR="00CF2BE0" w:rsidRPr="00CF2BE0" w:rsidRDefault="00CF2BE0" w:rsidP="00CF2BE0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6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988"/>
        <w:gridCol w:w="1475"/>
        <w:gridCol w:w="2938"/>
        <w:gridCol w:w="851"/>
        <w:gridCol w:w="992"/>
        <w:gridCol w:w="850"/>
        <w:gridCol w:w="1394"/>
        <w:gridCol w:w="1418"/>
        <w:gridCol w:w="118"/>
      </w:tblGrid>
      <w:tr w:rsidR="00CF2BE0" w:rsidRPr="00CF2BE0" w:rsidTr="00450381">
        <w:tc>
          <w:tcPr>
            <w:tcW w:w="1247" w:type="dxa"/>
            <w:vMerge w:val="restart"/>
            <w:tcBorders>
              <w:lef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подпрограммы муниципальной программы Чувашской Республики (основного мероприятия)</w:t>
            </w:r>
          </w:p>
        </w:tc>
        <w:tc>
          <w:tcPr>
            <w:tcW w:w="2463" w:type="dxa"/>
            <w:gridSpan w:val="2"/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23" w:type="dxa"/>
            <w:gridSpan w:val="6"/>
            <w:tcBorders>
              <w:right w:val="nil"/>
            </w:tcBorders>
          </w:tcPr>
          <w:p w:rsidR="00CF2BE0" w:rsidRPr="00CF2BE0" w:rsidRDefault="00CF2BE0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годам, тыс. рублей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vMerge/>
            <w:tcBorders>
              <w:left w:val="nil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75" w:type="dxa"/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94" w:type="dxa"/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2026 - 2030</w:t>
            </w:r>
          </w:p>
        </w:tc>
        <w:tc>
          <w:tcPr>
            <w:tcW w:w="1418" w:type="dxa"/>
            <w:tcBorders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2031 - 2035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lef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4" w:type="dxa"/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"Безопасный труд"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450381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450381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450381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45038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45038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450381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450381" w:rsidRDefault="00450381" w:rsidP="0045038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45038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45038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45038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45038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F4C89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Организационно-техническое обеспечение охраны труда и здоровья работающих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450381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F4C89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450381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ind w:firstLine="109"/>
              <w:jc w:val="both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условий и охраны труда.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F4C89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F4C89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семинаров-совещаний по охране труда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семинаров-совещаний по охране труда для профсоюзного актива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месячника по охране труда, посвященного Всемирному дню охраны труда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программное обеспечение мониторинга условий и охраны труда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смотра-конкурса среди организаций "Лучший коллективный договор"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смотров-конкурсов по охране труда среди организаций и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профессионального мастерства "Лучший специалист по охране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округа".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"Лучший уполномоченный по охране труда профсоюза"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F4C89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сфере охраны труда. 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450381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F4C89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450381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C89" w:rsidRPr="00CF2BE0" w:rsidRDefault="004F4C89" w:rsidP="004F4C8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и научное обеспечение охраны труда и здоровья работающих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в области условий и охраны труда, здоровья работающих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и причин производственного травматизма, расследование несчастных случаев на производстве.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обучения по охране труда руководителей, специалистов по охране труда, членов комиссий по охране труда организаций и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физкультурно-спортивных спартакиад, соревнований, 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пропагандирующих здоровый образ жизни среди работающего населения, а также среди членов профсоюзов.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      </w:r>
            <w:proofErr w:type="spellStart"/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профзаболеваемости</w:t>
            </w:r>
            <w:proofErr w:type="spellEnd"/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</w:t>
            </w:r>
            <w:bookmarkStart w:id="6" w:name="_GoBack"/>
            <w:bookmarkEnd w:id="6"/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в организациях программ "нулевого травматизма", разработка методических рекомендаций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"горячей линии" по вопросам трудового законодательства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информационно-аналитических материалов (бюллетеней, отраслевой информации, брошюр и т.д.) по вопросам охраны труда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дней безопасности в организациях и учреждениях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раздела "Охрана труда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Красночетайском</w:t>
            </w:r>
            <w:proofErr w:type="spellEnd"/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округе"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в информационно-телекоммуникационной сети "Интернет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охраны труда и здоровья работающих в средствах массовой информации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0381" w:rsidRPr="00CF2BE0" w:rsidTr="00450381">
        <w:trPr>
          <w:gridAfter w:val="1"/>
          <w:wAfter w:w="118" w:type="dxa"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381" w:rsidRPr="00CF2BE0" w:rsidRDefault="00450381" w:rsidP="00CF2BE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48EC" w:rsidRDefault="005848EC" w:rsidP="004F4C89"/>
    <w:sectPr w:rsidR="005848EC" w:rsidSect="00CF2BE0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0"/>
    <w:rsid w:val="0000062B"/>
    <w:rsid w:val="000006C2"/>
    <w:rsid w:val="00002708"/>
    <w:rsid w:val="0000294A"/>
    <w:rsid w:val="000057C1"/>
    <w:rsid w:val="000076A9"/>
    <w:rsid w:val="000172D4"/>
    <w:rsid w:val="00017513"/>
    <w:rsid w:val="00020718"/>
    <w:rsid w:val="00026CBB"/>
    <w:rsid w:val="00026E7C"/>
    <w:rsid w:val="00030C64"/>
    <w:rsid w:val="00030E77"/>
    <w:rsid w:val="0003375A"/>
    <w:rsid w:val="0003415A"/>
    <w:rsid w:val="00036981"/>
    <w:rsid w:val="00040354"/>
    <w:rsid w:val="000528A1"/>
    <w:rsid w:val="000578AC"/>
    <w:rsid w:val="00060747"/>
    <w:rsid w:val="00060A9B"/>
    <w:rsid w:val="00060C76"/>
    <w:rsid w:val="00061421"/>
    <w:rsid w:val="0006567C"/>
    <w:rsid w:val="000669D4"/>
    <w:rsid w:val="000703EB"/>
    <w:rsid w:val="00071F62"/>
    <w:rsid w:val="000733D1"/>
    <w:rsid w:val="000735A6"/>
    <w:rsid w:val="00073D5F"/>
    <w:rsid w:val="00073EB0"/>
    <w:rsid w:val="00076EEE"/>
    <w:rsid w:val="00077FAE"/>
    <w:rsid w:val="00090359"/>
    <w:rsid w:val="00091F4D"/>
    <w:rsid w:val="00092EB9"/>
    <w:rsid w:val="00093197"/>
    <w:rsid w:val="00094968"/>
    <w:rsid w:val="000A16D7"/>
    <w:rsid w:val="000A6539"/>
    <w:rsid w:val="000B05AF"/>
    <w:rsid w:val="000B22D7"/>
    <w:rsid w:val="000C2338"/>
    <w:rsid w:val="000C3F68"/>
    <w:rsid w:val="000C4075"/>
    <w:rsid w:val="000C480E"/>
    <w:rsid w:val="000C5F39"/>
    <w:rsid w:val="000D0CD2"/>
    <w:rsid w:val="000D13EC"/>
    <w:rsid w:val="000D455A"/>
    <w:rsid w:val="000D532F"/>
    <w:rsid w:val="000D66D7"/>
    <w:rsid w:val="000D6B42"/>
    <w:rsid w:val="000D6F01"/>
    <w:rsid w:val="000D6F1C"/>
    <w:rsid w:val="000D7AFD"/>
    <w:rsid w:val="000D7EE8"/>
    <w:rsid w:val="000E0948"/>
    <w:rsid w:val="000F0B64"/>
    <w:rsid w:val="000F4144"/>
    <w:rsid w:val="001000B1"/>
    <w:rsid w:val="001025BE"/>
    <w:rsid w:val="00103E7A"/>
    <w:rsid w:val="00103F79"/>
    <w:rsid w:val="0011410A"/>
    <w:rsid w:val="00116BF9"/>
    <w:rsid w:val="00117700"/>
    <w:rsid w:val="001177D4"/>
    <w:rsid w:val="0012067E"/>
    <w:rsid w:val="001209D2"/>
    <w:rsid w:val="001221A4"/>
    <w:rsid w:val="00124CC1"/>
    <w:rsid w:val="001253F4"/>
    <w:rsid w:val="00133CFC"/>
    <w:rsid w:val="0013539D"/>
    <w:rsid w:val="001437D3"/>
    <w:rsid w:val="00143BC4"/>
    <w:rsid w:val="00150C2E"/>
    <w:rsid w:val="0015105E"/>
    <w:rsid w:val="001511CD"/>
    <w:rsid w:val="00154684"/>
    <w:rsid w:val="001547CD"/>
    <w:rsid w:val="001548B3"/>
    <w:rsid w:val="00155D7F"/>
    <w:rsid w:val="00170F46"/>
    <w:rsid w:val="00172ECA"/>
    <w:rsid w:val="001739F3"/>
    <w:rsid w:val="00174AFD"/>
    <w:rsid w:val="00175FFD"/>
    <w:rsid w:val="00183F58"/>
    <w:rsid w:val="00184717"/>
    <w:rsid w:val="0019196D"/>
    <w:rsid w:val="0019247B"/>
    <w:rsid w:val="001932FD"/>
    <w:rsid w:val="00195F3F"/>
    <w:rsid w:val="001A04A3"/>
    <w:rsid w:val="001A24FB"/>
    <w:rsid w:val="001A2EEC"/>
    <w:rsid w:val="001A72A2"/>
    <w:rsid w:val="001B1C22"/>
    <w:rsid w:val="001B4235"/>
    <w:rsid w:val="001B45AB"/>
    <w:rsid w:val="001B7C06"/>
    <w:rsid w:val="001C6F41"/>
    <w:rsid w:val="001D1C53"/>
    <w:rsid w:val="001D5635"/>
    <w:rsid w:val="001E1362"/>
    <w:rsid w:val="001E349D"/>
    <w:rsid w:val="001E3981"/>
    <w:rsid w:val="001E6439"/>
    <w:rsid w:val="001E6F42"/>
    <w:rsid w:val="001E79CE"/>
    <w:rsid w:val="001E7BE3"/>
    <w:rsid w:val="001F5EC0"/>
    <w:rsid w:val="002017DA"/>
    <w:rsid w:val="002042F0"/>
    <w:rsid w:val="00205F72"/>
    <w:rsid w:val="002061F3"/>
    <w:rsid w:val="002138C4"/>
    <w:rsid w:val="00216839"/>
    <w:rsid w:val="00223954"/>
    <w:rsid w:val="00224D88"/>
    <w:rsid w:val="00225905"/>
    <w:rsid w:val="002273D7"/>
    <w:rsid w:val="00230594"/>
    <w:rsid w:val="00232023"/>
    <w:rsid w:val="0023282E"/>
    <w:rsid w:val="00235B00"/>
    <w:rsid w:val="0024083A"/>
    <w:rsid w:val="00244AE9"/>
    <w:rsid w:val="00251AA1"/>
    <w:rsid w:val="00254D8D"/>
    <w:rsid w:val="002557AC"/>
    <w:rsid w:val="00261057"/>
    <w:rsid w:val="002648FD"/>
    <w:rsid w:val="00267780"/>
    <w:rsid w:val="0027140A"/>
    <w:rsid w:val="002715AD"/>
    <w:rsid w:val="00272E1F"/>
    <w:rsid w:val="00274975"/>
    <w:rsid w:val="0028167B"/>
    <w:rsid w:val="00282DC8"/>
    <w:rsid w:val="00284476"/>
    <w:rsid w:val="00284A3C"/>
    <w:rsid w:val="002942E5"/>
    <w:rsid w:val="00297BE1"/>
    <w:rsid w:val="002A1D41"/>
    <w:rsid w:val="002A2AD0"/>
    <w:rsid w:val="002A46B9"/>
    <w:rsid w:val="002A526E"/>
    <w:rsid w:val="002A7259"/>
    <w:rsid w:val="002B2AD9"/>
    <w:rsid w:val="002C041E"/>
    <w:rsid w:val="002C72FD"/>
    <w:rsid w:val="002D2506"/>
    <w:rsid w:val="002D2693"/>
    <w:rsid w:val="002D5EFA"/>
    <w:rsid w:val="002E15FE"/>
    <w:rsid w:val="002E1B0E"/>
    <w:rsid w:val="002E3E4D"/>
    <w:rsid w:val="002E4808"/>
    <w:rsid w:val="002E7B48"/>
    <w:rsid w:val="002F29C3"/>
    <w:rsid w:val="002F2ADF"/>
    <w:rsid w:val="002F3826"/>
    <w:rsid w:val="002F6B42"/>
    <w:rsid w:val="002F71B3"/>
    <w:rsid w:val="00300D21"/>
    <w:rsid w:val="0030536E"/>
    <w:rsid w:val="00305AD1"/>
    <w:rsid w:val="0030642B"/>
    <w:rsid w:val="0031101C"/>
    <w:rsid w:val="00313395"/>
    <w:rsid w:val="00314342"/>
    <w:rsid w:val="00315B38"/>
    <w:rsid w:val="00321261"/>
    <w:rsid w:val="00321317"/>
    <w:rsid w:val="003238DB"/>
    <w:rsid w:val="00326BC5"/>
    <w:rsid w:val="00332FE6"/>
    <w:rsid w:val="00332FF3"/>
    <w:rsid w:val="00335F77"/>
    <w:rsid w:val="00337F39"/>
    <w:rsid w:val="003436DA"/>
    <w:rsid w:val="003463FF"/>
    <w:rsid w:val="003469F3"/>
    <w:rsid w:val="0035041B"/>
    <w:rsid w:val="003507FE"/>
    <w:rsid w:val="00352E55"/>
    <w:rsid w:val="00354177"/>
    <w:rsid w:val="00354CD5"/>
    <w:rsid w:val="00356AC9"/>
    <w:rsid w:val="00357739"/>
    <w:rsid w:val="00357758"/>
    <w:rsid w:val="0036136F"/>
    <w:rsid w:val="003619A8"/>
    <w:rsid w:val="00361A25"/>
    <w:rsid w:val="003636D0"/>
    <w:rsid w:val="00367DA5"/>
    <w:rsid w:val="00372E9A"/>
    <w:rsid w:val="0037426E"/>
    <w:rsid w:val="003746D4"/>
    <w:rsid w:val="00376253"/>
    <w:rsid w:val="00376801"/>
    <w:rsid w:val="003855AA"/>
    <w:rsid w:val="003857CF"/>
    <w:rsid w:val="003864B0"/>
    <w:rsid w:val="00391B8C"/>
    <w:rsid w:val="003936FA"/>
    <w:rsid w:val="00394433"/>
    <w:rsid w:val="00395C6E"/>
    <w:rsid w:val="003A2BE6"/>
    <w:rsid w:val="003A503D"/>
    <w:rsid w:val="003A5A6B"/>
    <w:rsid w:val="003A5CE0"/>
    <w:rsid w:val="003A60D8"/>
    <w:rsid w:val="003A6E5E"/>
    <w:rsid w:val="003B1AE8"/>
    <w:rsid w:val="003B7706"/>
    <w:rsid w:val="003C171E"/>
    <w:rsid w:val="003C410B"/>
    <w:rsid w:val="003C53C8"/>
    <w:rsid w:val="003C625B"/>
    <w:rsid w:val="003D17E5"/>
    <w:rsid w:val="003E14B1"/>
    <w:rsid w:val="003E14BB"/>
    <w:rsid w:val="003E15C5"/>
    <w:rsid w:val="003E528E"/>
    <w:rsid w:val="003E5447"/>
    <w:rsid w:val="003E563E"/>
    <w:rsid w:val="003E57B1"/>
    <w:rsid w:val="003E59DD"/>
    <w:rsid w:val="003F38F3"/>
    <w:rsid w:val="003F3B1A"/>
    <w:rsid w:val="003F3F0B"/>
    <w:rsid w:val="003F7680"/>
    <w:rsid w:val="004008E1"/>
    <w:rsid w:val="004025D4"/>
    <w:rsid w:val="00404C38"/>
    <w:rsid w:val="00411DB2"/>
    <w:rsid w:val="00413DB0"/>
    <w:rsid w:val="00414426"/>
    <w:rsid w:val="004159AF"/>
    <w:rsid w:val="0042409B"/>
    <w:rsid w:val="004247DD"/>
    <w:rsid w:val="00430C3D"/>
    <w:rsid w:val="00437814"/>
    <w:rsid w:val="00440627"/>
    <w:rsid w:val="00442C39"/>
    <w:rsid w:val="00444A7B"/>
    <w:rsid w:val="0044671E"/>
    <w:rsid w:val="004501B5"/>
    <w:rsid w:val="00450381"/>
    <w:rsid w:val="00452EB1"/>
    <w:rsid w:val="00454F12"/>
    <w:rsid w:val="00455353"/>
    <w:rsid w:val="00460788"/>
    <w:rsid w:val="00465AF8"/>
    <w:rsid w:val="00470880"/>
    <w:rsid w:val="00474955"/>
    <w:rsid w:val="0048006A"/>
    <w:rsid w:val="00482A95"/>
    <w:rsid w:val="00492D68"/>
    <w:rsid w:val="00497DE2"/>
    <w:rsid w:val="004A33FA"/>
    <w:rsid w:val="004A3CC9"/>
    <w:rsid w:val="004A4345"/>
    <w:rsid w:val="004A508B"/>
    <w:rsid w:val="004B4115"/>
    <w:rsid w:val="004B4D46"/>
    <w:rsid w:val="004B5E38"/>
    <w:rsid w:val="004B6D9B"/>
    <w:rsid w:val="004B7CA2"/>
    <w:rsid w:val="004C0C8A"/>
    <w:rsid w:val="004C1FB4"/>
    <w:rsid w:val="004C63E8"/>
    <w:rsid w:val="004D0089"/>
    <w:rsid w:val="004D29E9"/>
    <w:rsid w:val="004D310D"/>
    <w:rsid w:val="004D5497"/>
    <w:rsid w:val="004D77A5"/>
    <w:rsid w:val="004E06DC"/>
    <w:rsid w:val="004E382E"/>
    <w:rsid w:val="004E4E8A"/>
    <w:rsid w:val="004E5E1D"/>
    <w:rsid w:val="004E6152"/>
    <w:rsid w:val="004E6C0D"/>
    <w:rsid w:val="004F455C"/>
    <w:rsid w:val="004F4C89"/>
    <w:rsid w:val="004F695B"/>
    <w:rsid w:val="004F6FF2"/>
    <w:rsid w:val="00500181"/>
    <w:rsid w:val="00505D6F"/>
    <w:rsid w:val="00511B90"/>
    <w:rsid w:val="00511BAA"/>
    <w:rsid w:val="00511F48"/>
    <w:rsid w:val="0051355D"/>
    <w:rsid w:val="0051382D"/>
    <w:rsid w:val="0052195A"/>
    <w:rsid w:val="00522EE8"/>
    <w:rsid w:val="00523A68"/>
    <w:rsid w:val="00527276"/>
    <w:rsid w:val="00530AC6"/>
    <w:rsid w:val="00531842"/>
    <w:rsid w:val="00532865"/>
    <w:rsid w:val="00534D50"/>
    <w:rsid w:val="00541E18"/>
    <w:rsid w:val="00542A39"/>
    <w:rsid w:val="00542FAE"/>
    <w:rsid w:val="0054382D"/>
    <w:rsid w:val="005440F4"/>
    <w:rsid w:val="005443DA"/>
    <w:rsid w:val="00544FC6"/>
    <w:rsid w:val="00545788"/>
    <w:rsid w:val="00546AB0"/>
    <w:rsid w:val="005502D2"/>
    <w:rsid w:val="00553286"/>
    <w:rsid w:val="00554657"/>
    <w:rsid w:val="00555314"/>
    <w:rsid w:val="00556229"/>
    <w:rsid w:val="00556C8E"/>
    <w:rsid w:val="005616C1"/>
    <w:rsid w:val="005633EE"/>
    <w:rsid w:val="005642F1"/>
    <w:rsid w:val="00565959"/>
    <w:rsid w:val="0057096A"/>
    <w:rsid w:val="00572A48"/>
    <w:rsid w:val="00572F86"/>
    <w:rsid w:val="00583F49"/>
    <w:rsid w:val="005848EC"/>
    <w:rsid w:val="00585985"/>
    <w:rsid w:val="00585BBD"/>
    <w:rsid w:val="00590B7E"/>
    <w:rsid w:val="00590CCB"/>
    <w:rsid w:val="00594A84"/>
    <w:rsid w:val="005A2B06"/>
    <w:rsid w:val="005A5D4C"/>
    <w:rsid w:val="005A61BE"/>
    <w:rsid w:val="005A6834"/>
    <w:rsid w:val="005B37FD"/>
    <w:rsid w:val="005B7C28"/>
    <w:rsid w:val="005C3260"/>
    <w:rsid w:val="005C34EA"/>
    <w:rsid w:val="005C7BA9"/>
    <w:rsid w:val="005D0E15"/>
    <w:rsid w:val="005D4B8B"/>
    <w:rsid w:val="005D7F90"/>
    <w:rsid w:val="005E1CEF"/>
    <w:rsid w:val="005E4111"/>
    <w:rsid w:val="005E4793"/>
    <w:rsid w:val="005E4E77"/>
    <w:rsid w:val="005E541F"/>
    <w:rsid w:val="005E5562"/>
    <w:rsid w:val="005E73AE"/>
    <w:rsid w:val="005F0EC7"/>
    <w:rsid w:val="005F2528"/>
    <w:rsid w:val="005F5EB4"/>
    <w:rsid w:val="005F784C"/>
    <w:rsid w:val="005F7E15"/>
    <w:rsid w:val="00601111"/>
    <w:rsid w:val="00602B72"/>
    <w:rsid w:val="00603159"/>
    <w:rsid w:val="00603595"/>
    <w:rsid w:val="006052C8"/>
    <w:rsid w:val="006054D4"/>
    <w:rsid w:val="006100EC"/>
    <w:rsid w:val="0061266F"/>
    <w:rsid w:val="006126A7"/>
    <w:rsid w:val="00613B0B"/>
    <w:rsid w:val="006154BB"/>
    <w:rsid w:val="006159CD"/>
    <w:rsid w:val="00615F05"/>
    <w:rsid w:val="00620DDB"/>
    <w:rsid w:val="00622BDD"/>
    <w:rsid w:val="006231EC"/>
    <w:rsid w:val="00624495"/>
    <w:rsid w:val="0062575E"/>
    <w:rsid w:val="00626EBF"/>
    <w:rsid w:val="00630EED"/>
    <w:rsid w:val="00634B8E"/>
    <w:rsid w:val="006409AE"/>
    <w:rsid w:val="00640D61"/>
    <w:rsid w:val="00645F56"/>
    <w:rsid w:val="00651CC6"/>
    <w:rsid w:val="006530FF"/>
    <w:rsid w:val="00653B9C"/>
    <w:rsid w:val="00654B4A"/>
    <w:rsid w:val="00662906"/>
    <w:rsid w:val="00663704"/>
    <w:rsid w:val="00665C11"/>
    <w:rsid w:val="006720A9"/>
    <w:rsid w:val="00675596"/>
    <w:rsid w:val="00676648"/>
    <w:rsid w:val="006770F8"/>
    <w:rsid w:val="00681381"/>
    <w:rsid w:val="00682289"/>
    <w:rsid w:val="00687A49"/>
    <w:rsid w:val="00690801"/>
    <w:rsid w:val="006919BA"/>
    <w:rsid w:val="00691AFA"/>
    <w:rsid w:val="0069448E"/>
    <w:rsid w:val="006A7F4B"/>
    <w:rsid w:val="006B6488"/>
    <w:rsid w:val="006B77C2"/>
    <w:rsid w:val="006B7AD5"/>
    <w:rsid w:val="006C272B"/>
    <w:rsid w:val="006C5A49"/>
    <w:rsid w:val="006C60E5"/>
    <w:rsid w:val="006C63FF"/>
    <w:rsid w:val="006D2DC9"/>
    <w:rsid w:val="006D32EF"/>
    <w:rsid w:val="006D33C6"/>
    <w:rsid w:val="006D3DCC"/>
    <w:rsid w:val="006D4774"/>
    <w:rsid w:val="006E2EF4"/>
    <w:rsid w:val="006E62D5"/>
    <w:rsid w:val="006F3E42"/>
    <w:rsid w:val="00700507"/>
    <w:rsid w:val="007050B5"/>
    <w:rsid w:val="0070685B"/>
    <w:rsid w:val="0071194B"/>
    <w:rsid w:val="007126B8"/>
    <w:rsid w:val="007167A6"/>
    <w:rsid w:val="0071784E"/>
    <w:rsid w:val="007231F0"/>
    <w:rsid w:val="007236CF"/>
    <w:rsid w:val="00723EA7"/>
    <w:rsid w:val="00724531"/>
    <w:rsid w:val="00725732"/>
    <w:rsid w:val="00725E66"/>
    <w:rsid w:val="0072754B"/>
    <w:rsid w:val="00734ADA"/>
    <w:rsid w:val="00735F8D"/>
    <w:rsid w:val="007432A1"/>
    <w:rsid w:val="00744748"/>
    <w:rsid w:val="00745E2B"/>
    <w:rsid w:val="00747B99"/>
    <w:rsid w:val="00751532"/>
    <w:rsid w:val="00753EB9"/>
    <w:rsid w:val="00754714"/>
    <w:rsid w:val="00761819"/>
    <w:rsid w:val="0076696C"/>
    <w:rsid w:val="0076744A"/>
    <w:rsid w:val="007720ED"/>
    <w:rsid w:val="007737E5"/>
    <w:rsid w:val="0077406E"/>
    <w:rsid w:val="00776B89"/>
    <w:rsid w:val="00777FFD"/>
    <w:rsid w:val="00790C20"/>
    <w:rsid w:val="0079145E"/>
    <w:rsid w:val="00791B72"/>
    <w:rsid w:val="00791BDA"/>
    <w:rsid w:val="00794116"/>
    <w:rsid w:val="00795D92"/>
    <w:rsid w:val="0079725D"/>
    <w:rsid w:val="007A021F"/>
    <w:rsid w:val="007A0578"/>
    <w:rsid w:val="007A1CBD"/>
    <w:rsid w:val="007A5463"/>
    <w:rsid w:val="007B053D"/>
    <w:rsid w:val="007B2E4B"/>
    <w:rsid w:val="007B3AA6"/>
    <w:rsid w:val="007B3F82"/>
    <w:rsid w:val="007C2FCE"/>
    <w:rsid w:val="007D2CCA"/>
    <w:rsid w:val="007D4045"/>
    <w:rsid w:val="007D710E"/>
    <w:rsid w:val="007E4DA2"/>
    <w:rsid w:val="007F017B"/>
    <w:rsid w:val="007F2576"/>
    <w:rsid w:val="007F42EF"/>
    <w:rsid w:val="00800656"/>
    <w:rsid w:val="00800BDF"/>
    <w:rsid w:val="00800DDD"/>
    <w:rsid w:val="00802A46"/>
    <w:rsid w:val="008101CC"/>
    <w:rsid w:val="00810B6B"/>
    <w:rsid w:val="00812C04"/>
    <w:rsid w:val="008131B3"/>
    <w:rsid w:val="0081340B"/>
    <w:rsid w:val="008139E8"/>
    <w:rsid w:val="00821AA8"/>
    <w:rsid w:val="00825CFB"/>
    <w:rsid w:val="00830ECF"/>
    <w:rsid w:val="00831E65"/>
    <w:rsid w:val="00833E8F"/>
    <w:rsid w:val="0084008D"/>
    <w:rsid w:val="00844EF4"/>
    <w:rsid w:val="00845306"/>
    <w:rsid w:val="0084751B"/>
    <w:rsid w:val="00862DD2"/>
    <w:rsid w:val="00863C6C"/>
    <w:rsid w:val="00867F2D"/>
    <w:rsid w:val="00870139"/>
    <w:rsid w:val="00871516"/>
    <w:rsid w:val="00874F14"/>
    <w:rsid w:val="00876241"/>
    <w:rsid w:val="00883C0C"/>
    <w:rsid w:val="00884F67"/>
    <w:rsid w:val="0088650D"/>
    <w:rsid w:val="008873CD"/>
    <w:rsid w:val="00887A9E"/>
    <w:rsid w:val="0089109B"/>
    <w:rsid w:val="008916F3"/>
    <w:rsid w:val="00893122"/>
    <w:rsid w:val="00894090"/>
    <w:rsid w:val="008A0473"/>
    <w:rsid w:val="008A0CB7"/>
    <w:rsid w:val="008A3E58"/>
    <w:rsid w:val="008A6F47"/>
    <w:rsid w:val="008B1DD0"/>
    <w:rsid w:val="008B5861"/>
    <w:rsid w:val="008B73A6"/>
    <w:rsid w:val="008C0C16"/>
    <w:rsid w:val="008D0AA6"/>
    <w:rsid w:val="008D3252"/>
    <w:rsid w:val="008D45ED"/>
    <w:rsid w:val="008D695D"/>
    <w:rsid w:val="008E04A3"/>
    <w:rsid w:val="008E3887"/>
    <w:rsid w:val="008E3ACA"/>
    <w:rsid w:val="008E3FEB"/>
    <w:rsid w:val="008E447B"/>
    <w:rsid w:val="008E582C"/>
    <w:rsid w:val="008E7BC1"/>
    <w:rsid w:val="008F0534"/>
    <w:rsid w:val="008F0F0D"/>
    <w:rsid w:val="008F4269"/>
    <w:rsid w:val="008F487E"/>
    <w:rsid w:val="008F54FC"/>
    <w:rsid w:val="008F6CB9"/>
    <w:rsid w:val="009004DB"/>
    <w:rsid w:val="00900F21"/>
    <w:rsid w:val="00902B34"/>
    <w:rsid w:val="0090357E"/>
    <w:rsid w:val="0090402E"/>
    <w:rsid w:val="009045F9"/>
    <w:rsid w:val="00906AC1"/>
    <w:rsid w:val="0091041F"/>
    <w:rsid w:val="00910C6F"/>
    <w:rsid w:val="00912C32"/>
    <w:rsid w:val="00917855"/>
    <w:rsid w:val="00917F7B"/>
    <w:rsid w:val="00920DE6"/>
    <w:rsid w:val="009214BE"/>
    <w:rsid w:val="00923965"/>
    <w:rsid w:val="00926634"/>
    <w:rsid w:val="0092711D"/>
    <w:rsid w:val="00927500"/>
    <w:rsid w:val="00930529"/>
    <w:rsid w:val="0093381F"/>
    <w:rsid w:val="0094280B"/>
    <w:rsid w:val="00945F36"/>
    <w:rsid w:val="0095162C"/>
    <w:rsid w:val="0095241C"/>
    <w:rsid w:val="0095394E"/>
    <w:rsid w:val="00956E36"/>
    <w:rsid w:val="00960E02"/>
    <w:rsid w:val="0096234C"/>
    <w:rsid w:val="00963D6D"/>
    <w:rsid w:val="0096471F"/>
    <w:rsid w:val="00971417"/>
    <w:rsid w:val="009719F2"/>
    <w:rsid w:val="00976643"/>
    <w:rsid w:val="009777D8"/>
    <w:rsid w:val="00980D6A"/>
    <w:rsid w:val="00981E11"/>
    <w:rsid w:val="00982E4A"/>
    <w:rsid w:val="0098703F"/>
    <w:rsid w:val="00992C95"/>
    <w:rsid w:val="00995036"/>
    <w:rsid w:val="009A16A5"/>
    <w:rsid w:val="009A650E"/>
    <w:rsid w:val="009B336D"/>
    <w:rsid w:val="009D06E8"/>
    <w:rsid w:val="009D1630"/>
    <w:rsid w:val="009E60AB"/>
    <w:rsid w:val="009E64F1"/>
    <w:rsid w:val="009F2D59"/>
    <w:rsid w:val="009F341E"/>
    <w:rsid w:val="009F4FE3"/>
    <w:rsid w:val="009F5F5F"/>
    <w:rsid w:val="009F7C0E"/>
    <w:rsid w:val="00A00721"/>
    <w:rsid w:val="00A0200B"/>
    <w:rsid w:val="00A02C12"/>
    <w:rsid w:val="00A04803"/>
    <w:rsid w:val="00A12A23"/>
    <w:rsid w:val="00A133A4"/>
    <w:rsid w:val="00A13523"/>
    <w:rsid w:val="00A17940"/>
    <w:rsid w:val="00A221CF"/>
    <w:rsid w:val="00A225EC"/>
    <w:rsid w:val="00A23DCC"/>
    <w:rsid w:val="00A25326"/>
    <w:rsid w:val="00A32906"/>
    <w:rsid w:val="00A3747C"/>
    <w:rsid w:val="00A5154D"/>
    <w:rsid w:val="00A5294D"/>
    <w:rsid w:val="00A5362F"/>
    <w:rsid w:val="00A56CC9"/>
    <w:rsid w:val="00A578D7"/>
    <w:rsid w:val="00A60A21"/>
    <w:rsid w:val="00A61F9F"/>
    <w:rsid w:val="00A66C7D"/>
    <w:rsid w:val="00A67C61"/>
    <w:rsid w:val="00A7008F"/>
    <w:rsid w:val="00A7096D"/>
    <w:rsid w:val="00A741E6"/>
    <w:rsid w:val="00A7525A"/>
    <w:rsid w:val="00A84CDF"/>
    <w:rsid w:val="00A84DDB"/>
    <w:rsid w:val="00A851FC"/>
    <w:rsid w:val="00A905E7"/>
    <w:rsid w:val="00A91528"/>
    <w:rsid w:val="00AA02E5"/>
    <w:rsid w:val="00AA6316"/>
    <w:rsid w:val="00AB16F4"/>
    <w:rsid w:val="00AB20D7"/>
    <w:rsid w:val="00AB75B4"/>
    <w:rsid w:val="00AC389D"/>
    <w:rsid w:val="00AC6D5E"/>
    <w:rsid w:val="00AC7AB1"/>
    <w:rsid w:val="00AC7F36"/>
    <w:rsid w:val="00AD012D"/>
    <w:rsid w:val="00AD0E38"/>
    <w:rsid w:val="00AD2DD1"/>
    <w:rsid w:val="00AD5204"/>
    <w:rsid w:val="00AD559E"/>
    <w:rsid w:val="00AD5DFD"/>
    <w:rsid w:val="00AD6806"/>
    <w:rsid w:val="00AE0A52"/>
    <w:rsid w:val="00AE179E"/>
    <w:rsid w:val="00AE2814"/>
    <w:rsid w:val="00AE5EFB"/>
    <w:rsid w:val="00AE5FF9"/>
    <w:rsid w:val="00AE6501"/>
    <w:rsid w:val="00AF031A"/>
    <w:rsid w:val="00AF3D02"/>
    <w:rsid w:val="00AF5D96"/>
    <w:rsid w:val="00AF65B9"/>
    <w:rsid w:val="00AF6CB2"/>
    <w:rsid w:val="00AF7151"/>
    <w:rsid w:val="00B01992"/>
    <w:rsid w:val="00B06ACE"/>
    <w:rsid w:val="00B06DAC"/>
    <w:rsid w:val="00B14625"/>
    <w:rsid w:val="00B202DE"/>
    <w:rsid w:val="00B20D90"/>
    <w:rsid w:val="00B22440"/>
    <w:rsid w:val="00B24AEA"/>
    <w:rsid w:val="00B2694C"/>
    <w:rsid w:val="00B34560"/>
    <w:rsid w:val="00B35704"/>
    <w:rsid w:val="00B368C2"/>
    <w:rsid w:val="00B36E3A"/>
    <w:rsid w:val="00B37ACB"/>
    <w:rsid w:val="00B42BC3"/>
    <w:rsid w:val="00B44620"/>
    <w:rsid w:val="00B4664C"/>
    <w:rsid w:val="00B475A6"/>
    <w:rsid w:val="00B508BF"/>
    <w:rsid w:val="00B54829"/>
    <w:rsid w:val="00B63A0C"/>
    <w:rsid w:val="00B71470"/>
    <w:rsid w:val="00B72862"/>
    <w:rsid w:val="00B72B25"/>
    <w:rsid w:val="00B72D5D"/>
    <w:rsid w:val="00B76CB2"/>
    <w:rsid w:val="00B77082"/>
    <w:rsid w:val="00B801CE"/>
    <w:rsid w:val="00B815B1"/>
    <w:rsid w:val="00B92DA0"/>
    <w:rsid w:val="00BA0E95"/>
    <w:rsid w:val="00BA25AE"/>
    <w:rsid w:val="00BA2859"/>
    <w:rsid w:val="00BA2D8C"/>
    <w:rsid w:val="00BA3E11"/>
    <w:rsid w:val="00BA5D9C"/>
    <w:rsid w:val="00BA5F4C"/>
    <w:rsid w:val="00BA769A"/>
    <w:rsid w:val="00BA77B5"/>
    <w:rsid w:val="00BB1B49"/>
    <w:rsid w:val="00BB3AD5"/>
    <w:rsid w:val="00BC0812"/>
    <w:rsid w:val="00BC1132"/>
    <w:rsid w:val="00BC2E2C"/>
    <w:rsid w:val="00BC6843"/>
    <w:rsid w:val="00BC7FB2"/>
    <w:rsid w:val="00BD18D9"/>
    <w:rsid w:val="00BD2F76"/>
    <w:rsid w:val="00BD5119"/>
    <w:rsid w:val="00BD5AE6"/>
    <w:rsid w:val="00BE454E"/>
    <w:rsid w:val="00BE6279"/>
    <w:rsid w:val="00BE6A47"/>
    <w:rsid w:val="00BF106D"/>
    <w:rsid w:val="00BF25A3"/>
    <w:rsid w:val="00BF3335"/>
    <w:rsid w:val="00BF7A6B"/>
    <w:rsid w:val="00C0083A"/>
    <w:rsid w:val="00C00AB1"/>
    <w:rsid w:val="00C01E4D"/>
    <w:rsid w:val="00C02627"/>
    <w:rsid w:val="00C046A7"/>
    <w:rsid w:val="00C1248F"/>
    <w:rsid w:val="00C128F9"/>
    <w:rsid w:val="00C2156E"/>
    <w:rsid w:val="00C22D9F"/>
    <w:rsid w:val="00C235C4"/>
    <w:rsid w:val="00C237E9"/>
    <w:rsid w:val="00C25B2B"/>
    <w:rsid w:val="00C274F6"/>
    <w:rsid w:val="00C330FA"/>
    <w:rsid w:val="00C34101"/>
    <w:rsid w:val="00C3506E"/>
    <w:rsid w:val="00C3626D"/>
    <w:rsid w:val="00C3791A"/>
    <w:rsid w:val="00C43060"/>
    <w:rsid w:val="00C43EF6"/>
    <w:rsid w:val="00C447E5"/>
    <w:rsid w:val="00C44CAF"/>
    <w:rsid w:val="00C5072F"/>
    <w:rsid w:val="00C53F5C"/>
    <w:rsid w:val="00C56B36"/>
    <w:rsid w:val="00C57C45"/>
    <w:rsid w:val="00C60FB4"/>
    <w:rsid w:val="00C636F9"/>
    <w:rsid w:val="00C64A75"/>
    <w:rsid w:val="00C65006"/>
    <w:rsid w:val="00C66020"/>
    <w:rsid w:val="00C7267C"/>
    <w:rsid w:val="00C74E20"/>
    <w:rsid w:val="00C7662C"/>
    <w:rsid w:val="00C778FA"/>
    <w:rsid w:val="00C77B48"/>
    <w:rsid w:val="00C80F12"/>
    <w:rsid w:val="00C82EF5"/>
    <w:rsid w:val="00C840A2"/>
    <w:rsid w:val="00C91FF9"/>
    <w:rsid w:val="00C93A05"/>
    <w:rsid w:val="00C94B28"/>
    <w:rsid w:val="00CA07A3"/>
    <w:rsid w:val="00CA676B"/>
    <w:rsid w:val="00CB1C5E"/>
    <w:rsid w:val="00CB2CA1"/>
    <w:rsid w:val="00CB388F"/>
    <w:rsid w:val="00CB4CFF"/>
    <w:rsid w:val="00CC2463"/>
    <w:rsid w:val="00CC30F7"/>
    <w:rsid w:val="00CC5165"/>
    <w:rsid w:val="00CC54AD"/>
    <w:rsid w:val="00CD0226"/>
    <w:rsid w:val="00CD3AF1"/>
    <w:rsid w:val="00CE3BFA"/>
    <w:rsid w:val="00CE4D63"/>
    <w:rsid w:val="00CE6132"/>
    <w:rsid w:val="00CF2BE0"/>
    <w:rsid w:val="00D02381"/>
    <w:rsid w:val="00D035D8"/>
    <w:rsid w:val="00D06033"/>
    <w:rsid w:val="00D10D56"/>
    <w:rsid w:val="00D11EBB"/>
    <w:rsid w:val="00D12AE6"/>
    <w:rsid w:val="00D13864"/>
    <w:rsid w:val="00D263CB"/>
    <w:rsid w:val="00D30663"/>
    <w:rsid w:val="00D336FD"/>
    <w:rsid w:val="00D3490D"/>
    <w:rsid w:val="00D4044B"/>
    <w:rsid w:val="00D40A47"/>
    <w:rsid w:val="00D4573A"/>
    <w:rsid w:val="00D46605"/>
    <w:rsid w:val="00D46809"/>
    <w:rsid w:val="00D47B12"/>
    <w:rsid w:val="00D53D25"/>
    <w:rsid w:val="00D65C77"/>
    <w:rsid w:val="00D65DF6"/>
    <w:rsid w:val="00D663B2"/>
    <w:rsid w:val="00D716EA"/>
    <w:rsid w:val="00D739CD"/>
    <w:rsid w:val="00D749D7"/>
    <w:rsid w:val="00D75876"/>
    <w:rsid w:val="00D76F0A"/>
    <w:rsid w:val="00D83B24"/>
    <w:rsid w:val="00D84AB8"/>
    <w:rsid w:val="00D93E07"/>
    <w:rsid w:val="00D93F33"/>
    <w:rsid w:val="00D957A1"/>
    <w:rsid w:val="00DA1214"/>
    <w:rsid w:val="00DA1F1B"/>
    <w:rsid w:val="00DA2B09"/>
    <w:rsid w:val="00DA46B6"/>
    <w:rsid w:val="00DA5422"/>
    <w:rsid w:val="00DA5905"/>
    <w:rsid w:val="00DB15AF"/>
    <w:rsid w:val="00DB463D"/>
    <w:rsid w:val="00DB63B7"/>
    <w:rsid w:val="00DB6F4E"/>
    <w:rsid w:val="00DC0142"/>
    <w:rsid w:val="00DC0881"/>
    <w:rsid w:val="00DC0AD5"/>
    <w:rsid w:val="00DD142D"/>
    <w:rsid w:val="00DD2787"/>
    <w:rsid w:val="00DD39C4"/>
    <w:rsid w:val="00DE03FC"/>
    <w:rsid w:val="00DE3EF2"/>
    <w:rsid w:val="00DE4D2E"/>
    <w:rsid w:val="00DF4E0B"/>
    <w:rsid w:val="00E00FB1"/>
    <w:rsid w:val="00E0230F"/>
    <w:rsid w:val="00E03C7D"/>
    <w:rsid w:val="00E066F1"/>
    <w:rsid w:val="00E103CF"/>
    <w:rsid w:val="00E10941"/>
    <w:rsid w:val="00E132E4"/>
    <w:rsid w:val="00E15EBB"/>
    <w:rsid w:val="00E16B5A"/>
    <w:rsid w:val="00E16BAD"/>
    <w:rsid w:val="00E20078"/>
    <w:rsid w:val="00E2074F"/>
    <w:rsid w:val="00E22049"/>
    <w:rsid w:val="00E24A83"/>
    <w:rsid w:val="00E26EBA"/>
    <w:rsid w:val="00E31569"/>
    <w:rsid w:val="00E32174"/>
    <w:rsid w:val="00E32F6E"/>
    <w:rsid w:val="00E33603"/>
    <w:rsid w:val="00E34B52"/>
    <w:rsid w:val="00E353EA"/>
    <w:rsid w:val="00E36A61"/>
    <w:rsid w:val="00E37A8B"/>
    <w:rsid w:val="00E411E6"/>
    <w:rsid w:val="00E45BDE"/>
    <w:rsid w:val="00E471BF"/>
    <w:rsid w:val="00E4754D"/>
    <w:rsid w:val="00E517C8"/>
    <w:rsid w:val="00E5782F"/>
    <w:rsid w:val="00E61414"/>
    <w:rsid w:val="00E61D57"/>
    <w:rsid w:val="00E66474"/>
    <w:rsid w:val="00E66650"/>
    <w:rsid w:val="00E66924"/>
    <w:rsid w:val="00E759F3"/>
    <w:rsid w:val="00E81088"/>
    <w:rsid w:val="00E84382"/>
    <w:rsid w:val="00E85BA3"/>
    <w:rsid w:val="00E86347"/>
    <w:rsid w:val="00E86440"/>
    <w:rsid w:val="00E87568"/>
    <w:rsid w:val="00E87B7B"/>
    <w:rsid w:val="00E915A3"/>
    <w:rsid w:val="00E96178"/>
    <w:rsid w:val="00E970C8"/>
    <w:rsid w:val="00EA2A1E"/>
    <w:rsid w:val="00EA6809"/>
    <w:rsid w:val="00EA7040"/>
    <w:rsid w:val="00EB08B1"/>
    <w:rsid w:val="00EB7C56"/>
    <w:rsid w:val="00EC1939"/>
    <w:rsid w:val="00EC4BD0"/>
    <w:rsid w:val="00EC5AA9"/>
    <w:rsid w:val="00EC6593"/>
    <w:rsid w:val="00EC6F14"/>
    <w:rsid w:val="00ED294F"/>
    <w:rsid w:val="00ED5A56"/>
    <w:rsid w:val="00ED665A"/>
    <w:rsid w:val="00EE19E4"/>
    <w:rsid w:val="00EF4F35"/>
    <w:rsid w:val="00F009E7"/>
    <w:rsid w:val="00F01379"/>
    <w:rsid w:val="00F01F70"/>
    <w:rsid w:val="00F07B0A"/>
    <w:rsid w:val="00F13014"/>
    <w:rsid w:val="00F1664E"/>
    <w:rsid w:val="00F20211"/>
    <w:rsid w:val="00F21AF6"/>
    <w:rsid w:val="00F23DDE"/>
    <w:rsid w:val="00F23FA6"/>
    <w:rsid w:val="00F24195"/>
    <w:rsid w:val="00F30849"/>
    <w:rsid w:val="00F40148"/>
    <w:rsid w:val="00F403F4"/>
    <w:rsid w:val="00F41A19"/>
    <w:rsid w:val="00F436C5"/>
    <w:rsid w:val="00F44A6F"/>
    <w:rsid w:val="00F45A91"/>
    <w:rsid w:val="00F50EE9"/>
    <w:rsid w:val="00F51B40"/>
    <w:rsid w:val="00F52CC1"/>
    <w:rsid w:val="00F566AF"/>
    <w:rsid w:val="00F67494"/>
    <w:rsid w:val="00F76FA8"/>
    <w:rsid w:val="00F805FA"/>
    <w:rsid w:val="00F82391"/>
    <w:rsid w:val="00F82B20"/>
    <w:rsid w:val="00F84B76"/>
    <w:rsid w:val="00F86BEF"/>
    <w:rsid w:val="00F9294A"/>
    <w:rsid w:val="00F92AB3"/>
    <w:rsid w:val="00F92D26"/>
    <w:rsid w:val="00F978A4"/>
    <w:rsid w:val="00FA06A5"/>
    <w:rsid w:val="00FA0CFF"/>
    <w:rsid w:val="00FA2813"/>
    <w:rsid w:val="00FA4148"/>
    <w:rsid w:val="00FA446E"/>
    <w:rsid w:val="00FA7DEA"/>
    <w:rsid w:val="00FB38B3"/>
    <w:rsid w:val="00FC03FA"/>
    <w:rsid w:val="00FC0FCB"/>
    <w:rsid w:val="00FC17C3"/>
    <w:rsid w:val="00FC2200"/>
    <w:rsid w:val="00FC3143"/>
    <w:rsid w:val="00FC37F0"/>
    <w:rsid w:val="00FC3B21"/>
    <w:rsid w:val="00FC3BF0"/>
    <w:rsid w:val="00FC46B7"/>
    <w:rsid w:val="00FC4C75"/>
    <w:rsid w:val="00FC519B"/>
    <w:rsid w:val="00FC5D95"/>
    <w:rsid w:val="00FC5E2F"/>
    <w:rsid w:val="00FC68DF"/>
    <w:rsid w:val="00FD18A5"/>
    <w:rsid w:val="00FD262C"/>
    <w:rsid w:val="00FD622C"/>
    <w:rsid w:val="00FE1833"/>
    <w:rsid w:val="00FE5918"/>
    <w:rsid w:val="00FE7272"/>
    <w:rsid w:val="00FF00F5"/>
    <w:rsid w:val="00FF3028"/>
    <w:rsid w:val="00FF365A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CB1C3-C5C6-4EBF-BBD9-A4CA9A5A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2B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2BE0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2B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F2BE0"/>
    <w:pPr>
      <w:keepNext/>
      <w:keepLines/>
      <w:spacing w:before="200" w:after="0" w:line="240" w:lineRule="auto"/>
      <w:ind w:firstLine="56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2BE0"/>
  </w:style>
  <w:style w:type="paragraph" w:customStyle="1" w:styleId="ConsPlusTitlePage">
    <w:name w:val="ConsPlusTitlePage"/>
    <w:rsid w:val="00CF2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F2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CF2BE0"/>
    <w:pPr>
      <w:widowControl w:val="0"/>
      <w:spacing w:after="0" w:line="240" w:lineRule="auto"/>
      <w:ind w:right="779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2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F2B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rsid w:val="00CF2BE0"/>
    <w:rPr>
      <w:b/>
      <w:color w:val="26282F"/>
    </w:rPr>
  </w:style>
  <w:style w:type="paragraph" w:customStyle="1" w:styleId="Noparagraphstyle">
    <w:name w:val="[No paragraph style]"/>
    <w:rsid w:val="00CF2B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BE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F2B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CF2BE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F2BE0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F2B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F2B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F2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2B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F2B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2BE0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2BE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0">
    <w:name w:val="No Spacing"/>
    <w:uiPriority w:val="1"/>
    <w:qFormat/>
    <w:rsid w:val="00CF2BE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CF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CF2BE0"/>
  </w:style>
  <w:style w:type="character" w:customStyle="1" w:styleId="a00">
    <w:name w:val="a0"/>
    <w:basedOn w:val="a0"/>
    <w:rsid w:val="00CF2BE0"/>
  </w:style>
  <w:style w:type="character" w:customStyle="1" w:styleId="a26">
    <w:name w:val="a26"/>
    <w:basedOn w:val="a0"/>
    <w:rsid w:val="00CF2BE0"/>
  </w:style>
  <w:style w:type="paragraph" w:customStyle="1" w:styleId="normalweb">
    <w:name w:val="normalweb"/>
    <w:basedOn w:val="a"/>
    <w:rsid w:val="00CF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link w:val="2"/>
    <w:uiPriority w:val="9"/>
    <w:semiHidden/>
    <w:rsid w:val="00CF2B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15258&amp;dst=100002&amp;field=134&amp;date=25.01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9E9505F69BF81E5FA836D7FC1F1242FF9E739D502DB2F691EBF83F7F8630F5D93A5729E5461785E56CE4A6DD70C4C6F4AB531A737C359h5FC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39E9505F69BF81E5FA9D6069ADAF2026F3BC36D40DD1783D41E4DEA0F169581ADCFC22DA016C7954439A193780014Ch6FEF" TargetMode="External"/><Relationship Id="rId11" Type="http://schemas.openxmlformats.org/officeDocument/2006/relationships/hyperlink" Target="consultantplus://offline/ref=3C39E9505F69BF81E5FA836D7FC1F1242CF9E03FD10BDB2F691EBF83F7F8630F4F93FD7E9F5C7F785E43981B28h8FB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C39E9505F69BF81E5FA836D7FC1F1242DF9E633D40FDB2F691EBF83F7F8630F4F93FD7E9F5C7F785E43981B28h8F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39E9505F69BF81E5FA836D7FC1F1242DF9E633D302DB2F691EBF83F7F8630F4F93FD7E9F5C7F785E43981B28h8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52</Pages>
  <Words>12847</Words>
  <Characters>73230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Валентина Максимова</dc:creator>
  <cp:keywords/>
  <dc:description/>
  <cp:lastModifiedBy>Адм. Красночетайского района Валентина Максимова</cp:lastModifiedBy>
  <cp:revision>2</cp:revision>
  <dcterms:created xsi:type="dcterms:W3CDTF">2023-04-10T10:24:00Z</dcterms:created>
  <dcterms:modified xsi:type="dcterms:W3CDTF">2023-04-10T13:53:00Z</dcterms:modified>
</cp:coreProperties>
</file>