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220" w:rsidRPr="00DE430E" w:rsidRDefault="005B2220">
      <w:pPr>
        <w:widowControl w:val="0"/>
        <w:spacing w:line="230" w:lineRule="auto"/>
        <w:jc w:val="center"/>
        <w:rPr>
          <w:rFonts w:cs="Times New Roman"/>
          <w:b/>
          <w:bCs/>
          <w:sz w:val="26"/>
          <w:szCs w:val="26"/>
        </w:rPr>
      </w:pPr>
      <w:r w:rsidRPr="00DE430E">
        <w:rPr>
          <w:rFonts w:cs="Times New Roman"/>
          <w:b/>
          <w:bCs/>
          <w:sz w:val="26"/>
          <w:szCs w:val="26"/>
        </w:rPr>
        <w:t>ПОЯСНИТЕЛЬНАЯ ЗАПИСКА</w:t>
      </w:r>
    </w:p>
    <w:p w:rsidR="005B2220" w:rsidRPr="00DE430E" w:rsidRDefault="005B2220">
      <w:pPr>
        <w:widowControl w:val="0"/>
        <w:spacing w:line="230" w:lineRule="auto"/>
        <w:jc w:val="center"/>
        <w:rPr>
          <w:rFonts w:cs="Times New Roman"/>
          <w:b/>
          <w:bCs/>
          <w:sz w:val="26"/>
          <w:szCs w:val="26"/>
        </w:rPr>
      </w:pPr>
      <w:r w:rsidRPr="00DE430E">
        <w:rPr>
          <w:rFonts w:cs="Times New Roman"/>
          <w:b/>
          <w:sz w:val="26"/>
          <w:szCs w:val="26"/>
        </w:rPr>
        <w:t xml:space="preserve">к проекту закона Чувашской Республики </w:t>
      </w:r>
      <w:r w:rsidRPr="00DE430E">
        <w:rPr>
          <w:rFonts w:cs="Times New Roman"/>
          <w:b/>
          <w:bCs/>
          <w:sz w:val="26"/>
          <w:szCs w:val="26"/>
        </w:rPr>
        <w:t xml:space="preserve">«О внесении изменений </w:t>
      </w:r>
    </w:p>
    <w:p w:rsidR="005B2220" w:rsidRPr="00DE430E" w:rsidRDefault="005B2220">
      <w:pPr>
        <w:widowControl w:val="0"/>
        <w:spacing w:line="230" w:lineRule="auto"/>
        <w:jc w:val="center"/>
        <w:rPr>
          <w:rFonts w:cs="Times New Roman"/>
          <w:b/>
          <w:bCs/>
          <w:sz w:val="26"/>
          <w:szCs w:val="26"/>
        </w:rPr>
      </w:pPr>
      <w:r w:rsidRPr="00DE430E">
        <w:rPr>
          <w:rFonts w:cs="Times New Roman"/>
          <w:b/>
          <w:bCs/>
          <w:sz w:val="26"/>
          <w:szCs w:val="26"/>
        </w:rPr>
        <w:t xml:space="preserve">в Закон Чувашской Республики «О выборах в органы местного </w:t>
      </w:r>
    </w:p>
    <w:p w:rsidR="005B2220" w:rsidRPr="00DE430E" w:rsidRDefault="005B2220">
      <w:pPr>
        <w:widowControl w:val="0"/>
        <w:spacing w:line="230" w:lineRule="auto"/>
        <w:jc w:val="center"/>
        <w:rPr>
          <w:rFonts w:cs="Times New Roman"/>
          <w:b/>
          <w:bCs/>
          <w:sz w:val="26"/>
          <w:szCs w:val="26"/>
        </w:rPr>
      </w:pPr>
      <w:r w:rsidRPr="00DE430E">
        <w:rPr>
          <w:rFonts w:cs="Times New Roman"/>
          <w:b/>
          <w:bCs/>
          <w:sz w:val="26"/>
          <w:szCs w:val="26"/>
        </w:rPr>
        <w:t xml:space="preserve">самоуправления в Чувашской Республике» и Закон Чувашской </w:t>
      </w:r>
    </w:p>
    <w:p w:rsidR="005B2220" w:rsidRPr="00DE430E" w:rsidRDefault="005B2220">
      <w:pPr>
        <w:widowControl w:val="0"/>
        <w:spacing w:line="230" w:lineRule="auto"/>
        <w:jc w:val="center"/>
        <w:rPr>
          <w:rFonts w:cs="Times New Roman"/>
          <w:sz w:val="26"/>
          <w:szCs w:val="26"/>
        </w:rPr>
      </w:pPr>
      <w:r w:rsidRPr="00DE430E">
        <w:rPr>
          <w:rFonts w:cs="Times New Roman"/>
          <w:b/>
          <w:bCs/>
          <w:sz w:val="26"/>
          <w:szCs w:val="26"/>
        </w:rPr>
        <w:t>Республики «О выборах Главы Чувашской Республики»</w:t>
      </w:r>
    </w:p>
    <w:p w:rsidR="005B2220" w:rsidRPr="00DE430E" w:rsidRDefault="005B2220">
      <w:pPr>
        <w:pStyle w:val="ConsPlusTitle"/>
        <w:spacing w:line="23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5B2220" w:rsidRPr="00DE430E" w:rsidRDefault="005B2220">
      <w:pPr>
        <w:widowControl w:val="0"/>
        <w:spacing w:line="230" w:lineRule="auto"/>
        <w:ind w:firstLine="709"/>
        <w:jc w:val="both"/>
        <w:rPr>
          <w:rFonts w:cs="Times New Roman"/>
          <w:sz w:val="26"/>
          <w:szCs w:val="26"/>
        </w:rPr>
      </w:pPr>
      <w:r w:rsidRPr="00DE430E">
        <w:rPr>
          <w:rFonts w:cs="Times New Roman"/>
          <w:spacing w:val="2"/>
          <w:sz w:val="26"/>
          <w:szCs w:val="26"/>
        </w:rPr>
        <w:t xml:space="preserve">Проект закона Чувашской Республики </w:t>
      </w:r>
      <w:r w:rsidRPr="00DE430E">
        <w:rPr>
          <w:rFonts w:cs="Times New Roman"/>
          <w:sz w:val="26"/>
          <w:szCs w:val="26"/>
        </w:rPr>
        <w:t>«О внесении изменений в Закон Чувашской Республики «О выборах в органы местного самоуправления в Ч</w:t>
      </w:r>
      <w:r w:rsidRPr="00DE430E">
        <w:rPr>
          <w:rFonts w:cs="Times New Roman"/>
          <w:sz w:val="26"/>
          <w:szCs w:val="26"/>
        </w:rPr>
        <w:t>у</w:t>
      </w:r>
      <w:r w:rsidRPr="00DE430E">
        <w:rPr>
          <w:rFonts w:cs="Times New Roman"/>
          <w:sz w:val="26"/>
          <w:szCs w:val="26"/>
        </w:rPr>
        <w:t>вашской Республике» и Закон Чувашской Республики «О выборах Главы Ч</w:t>
      </w:r>
      <w:r w:rsidRPr="00DE430E">
        <w:rPr>
          <w:rFonts w:cs="Times New Roman"/>
          <w:sz w:val="26"/>
          <w:szCs w:val="26"/>
        </w:rPr>
        <w:t>у</w:t>
      </w:r>
      <w:r w:rsidRPr="00DE430E">
        <w:rPr>
          <w:rFonts w:cs="Times New Roman"/>
          <w:sz w:val="26"/>
          <w:szCs w:val="26"/>
        </w:rPr>
        <w:t>вашской Республики»</w:t>
      </w:r>
      <w:r w:rsidRPr="00DE430E">
        <w:rPr>
          <w:rFonts w:cs="Times New Roman"/>
          <w:spacing w:val="2"/>
          <w:sz w:val="26"/>
          <w:szCs w:val="26"/>
        </w:rPr>
        <w:t xml:space="preserve"> </w:t>
      </w:r>
      <w:r w:rsidRPr="00DE430E">
        <w:rPr>
          <w:rFonts w:cs="Times New Roman"/>
          <w:sz w:val="26"/>
          <w:szCs w:val="26"/>
        </w:rPr>
        <w:t>(далее – проект закона) подготовлен в ц</w:t>
      </w:r>
      <w:r w:rsidRPr="00DE430E">
        <w:rPr>
          <w:rFonts w:cs="Times New Roman"/>
          <w:sz w:val="26"/>
          <w:szCs w:val="26"/>
        </w:rPr>
        <w:t>е</w:t>
      </w:r>
      <w:r w:rsidRPr="00DE430E">
        <w:rPr>
          <w:rFonts w:cs="Times New Roman"/>
          <w:sz w:val="26"/>
          <w:szCs w:val="26"/>
        </w:rPr>
        <w:t xml:space="preserve">лях приведения законов Чувашской Республики в </w:t>
      </w:r>
      <w:r w:rsidRPr="00DE430E">
        <w:rPr>
          <w:rFonts w:cs="Times New Roman"/>
          <w:spacing w:val="2"/>
          <w:sz w:val="26"/>
          <w:szCs w:val="26"/>
        </w:rPr>
        <w:t xml:space="preserve">соответствие с </w:t>
      </w:r>
      <w:r w:rsidRPr="00DE430E">
        <w:rPr>
          <w:rFonts w:cs="Times New Roman"/>
          <w:spacing w:val="-6"/>
          <w:sz w:val="26"/>
          <w:szCs w:val="26"/>
        </w:rPr>
        <w:t>Федеральным законом от 12 и</w:t>
      </w:r>
      <w:r w:rsidRPr="00DE430E">
        <w:rPr>
          <w:rFonts w:cs="Times New Roman"/>
          <w:spacing w:val="-6"/>
          <w:sz w:val="26"/>
          <w:szCs w:val="26"/>
        </w:rPr>
        <w:t>ю</w:t>
      </w:r>
      <w:r w:rsidRPr="00DE430E">
        <w:rPr>
          <w:rFonts w:cs="Times New Roman"/>
          <w:spacing w:val="-6"/>
          <w:sz w:val="26"/>
          <w:szCs w:val="26"/>
        </w:rPr>
        <w:t xml:space="preserve">ня </w:t>
      </w:r>
      <w:r w:rsidRPr="00DE430E">
        <w:rPr>
          <w:rFonts w:cs="Times New Roman"/>
          <w:spacing w:val="-4"/>
          <w:sz w:val="26"/>
          <w:szCs w:val="26"/>
        </w:rPr>
        <w:t>2002 года № 67-ФЗ «Об основных гарантиях избирательных прав и права на уч</w:t>
      </w:r>
      <w:r w:rsidRPr="00DE430E">
        <w:rPr>
          <w:rFonts w:cs="Times New Roman"/>
          <w:spacing w:val="-4"/>
          <w:sz w:val="26"/>
          <w:szCs w:val="26"/>
        </w:rPr>
        <w:t>а</w:t>
      </w:r>
      <w:r w:rsidRPr="00DE430E">
        <w:rPr>
          <w:rFonts w:cs="Times New Roman"/>
          <w:spacing w:val="-4"/>
          <w:sz w:val="26"/>
          <w:szCs w:val="26"/>
        </w:rPr>
        <w:t>стие в референдуме граждан Российской Федерации» (в редакции Федерально</w:t>
      </w:r>
      <w:r>
        <w:rPr>
          <w:rFonts w:cs="Times New Roman"/>
          <w:spacing w:val="-4"/>
          <w:sz w:val="26"/>
          <w:szCs w:val="26"/>
        </w:rPr>
        <w:t xml:space="preserve">го закона от 23 мая 2025 года </w:t>
      </w:r>
      <w:r w:rsidRPr="00DE430E">
        <w:rPr>
          <w:rFonts w:cs="Times New Roman"/>
          <w:spacing w:val="-4"/>
          <w:sz w:val="26"/>
          <w:szCs w:val="26"/>
        </w:rPr>
        <w:t>№ 115-ФЗ) (далее – Федеральный закон № 67-ФЗ) и Ф</w:t>
      </w:r>
      <w:r w:rsidRPr="00DE430E">
        <w:rPr>
          <w:rFonts w:cs="Times New Roman"/>
          <w:spacing w:val="-4"/>
          <w:sz w:val="26"/>
          <w:szCs w:val="26"/>
        </w:rPr>
        <w:t>е</w:t>
      </w:r>
      <w:r w:rsidRPr="00DE430E">
        <w:rPr>
          <w:rFonts w:cs="Times New Roman"/>
          <w:spacing w:val="-4"/>
          <w:sz w:val="26"/>
          <w:szCs w:val="26"/>
        </w:rPr>
        <w:t>деральным законом от 20 марта 2025 года  № 33-ФЗ «Об общих принципах орган</w:t>
      </w:r>
      <w:r w:rsidRPr="00DE430E">
        <w:rPr>
          <w:rFonts w:cs="Times New Roman"/>
          <w:spacing w:val="-4"/>
          <w:sz w:val="26"/>
          <w:szCs w:val="26"/>
        </w:rPr>
        <w:t>и</w:t>
      </w:r>
      <w:r w:rsidRPr="00DE430E">
        <w:rPr>
          <w:rFonts w:cs="Times New Roman"/>
          <w:spacing w:val="-4"/>
          <w:sz w:val="26"/>
          <w:szCs w:val="26"/>
        </w:rPr>
        <w:t>зации местного самоуправления в единой системе публичной власти» и н</w:t>
      </w:r>
      <w:r w:rsidRPr="00DE430E">
        <w:rPr>
          <w:rFonts w:cs="Times New Roman"/>
          <w:spacing w:val="-4"/>
          <w:sz w:val="26"/>
          <w:szCs w:val="26"/>
        </w:rPr>
        <w:t>а</w:t>
      </w:r>
      <w:r w:rsidRPr="00DE430E">
        <w:rPr>
          <w:rFonts w:cs="Times New Roman"/>
          <w:spacing w:val="-4"/>
          <w:sz w:val="26"/>
          <w:szCs w:val="26"/>
        </w:rPr>
        <w:t>правлен на дальнейшее совершенствование законодательства Чувашской Республики о в</w:t>
      </w:r>
      <w:r w:rsidRPr="00DE430E">
        <w:rPr>
          <w:rFonts w:cs="Times New Roman"/>
          <w:spacing w:val="-4"/>
          <w:sz w:val="26"/>
          <w:szCs w:val="26"/>
        </w:rPr>
        <w:t>ы</w:t>
      </w:r>
      <w:r w:rsidRPr="00DE430E">
        <w:rPr>
          <w:rFonts w:cs="Times New Roman"/>
          <w:spacing w:val="-4"/>
          <w:sz w:val="26"/>
          <w:szCs w:val="26"/>
        </w:rPr>
        <w:t>борах.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pacing w:val="2"/>
          <w:sz w:val="26"/>
          <w:szCs w:val="26"/>
        </w:rPr>
      </w:pPr>
      <w:r w:rsidRPr="00DE430E">
        <w:rPr>
          <w:rFonts w:cs="Times New Roman"/>
          <w:spacing w:val="2"/>
          <w:sz w:val="26"/>
          <w:szCs w:val="26"/>
        </w:rPr>
        <w:t xml:space="preserve">Проектом закона Закон Чувашской Республики от 5 июня 2012 года  </w:t>
      </w:r>
      <w:r w:rsidRPr="00DE430E">
        <w:rPr>
          <w:rFonts w:cs="Times New Roman"/>
          <w:spacing w:val="2"/>
          <w:sz w:val="26"/>
          <w:szCs w:val="26"/>
        </w:rPr>
        <w:br/>
        <w:t>№ 38 «О выборах Главы Чувашской Республики» (далее – Закон № 38) допо</w:t>
      </w:r>
      <w:r w:rsidRPr="00DE430E">
        <w:rPr>
          <w:rFonts w:cs="Times New Roman"/>
          <w:spacing w:val="2"/>
          <w:sz w:val="26"/>
          <w:szCs w:val="26"/>
        </w:rPr>
        <w:t>л</w:t>
      </w:r>
      <w:r w:rsidRPr="00DE430E">
        <w:rPr>
          <w:rFonts w:cs="Times New Roman"/>
          <w:spacing w:val="2"/>
          <w:sz w:val="26"/>
          <w:szCs w:val="26"/>
        </w:rPr>
        <w:t>няется положениями: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pacing w:val="2"/>
          <w:sz w:val="26"/>
          <w:szCs w:val="26"/>
        </w:rPr>
      </w:pPr>
      <w:r w:rsidRPr="00DE430E">
        <w:rPr>
          <w:rFonts w:cs="Times New Roman"/>
          <w:spacing w:val="2"/>
          <w:sz w:val="26"/>
          <w:szCs w:val="26"/>
        </w:rPr>
        <w:t>- о возможности открытия специального избирательного счета без ли</w:t>
      </w:r>
      <w:r w:rsidRPr="00DE430E">
        <w:rPr>
          <w:rFonts w:cs="Times New Roman"/>
          <w:spacing w:val="2"/>
          <w:sz w:val="26"/>
          <w:szCs w:val="26"/>
        </w:rPr>
        <w:t>ч</w:t>
      </w:r>
      <w:r w:rsidRPr="00DE430E">
        <w:rPr>
          <w:rFonts w:cs="Times New Roman"/>
          <w:spacing w:val="2"/>
          <w:sz w:val="26"/>
          <w:szCs w:val="26"/>
        </w:rPr>
        <w:t>ного присутствия (дистанционно)</w:t>
      </w:r>
      <w:r w:rsidRPr="00DE430E">
        <w:rPr>
          <w:rFonts w:cs="Times New Roman"/>
          <w:sz w:val="26"/>
          <w:szCs w:val="26"/>
        </w:rPr>
        <w:t xml:space="preserve"> </w:t>
      </w:r>
      <w:r w:rsidRPr="00DE430E">
        <w:rPr>
          <w:rFonts w:cs="Times New Roman"/>
          <w:spacing w:val="2"/>
          <w:sz w:val="26"/>
          <w:szCs w:val="26"/>
        </w:rPr>
        <w:t>кандидатом</w:t>
      </w:r>
      <w:r w:rsidRPr="00DE430E">
        <w:rPr>
          <w:rFonts w:cs="Times New Roman"/>
          <w:sz w:val="26"/>
          <w:szCs w:val="26"/>
        </w:rPr>
        <w:t xml:space="preserve"> </w:t>
      </w:r>
      <w:r w:rsidRPr="00DE430E">
        <w:rPr>
          <w:rFonts w:cs="Times New Roman"/>
          <w:spacing w:val="2"/>
          <w:sz w:val="26"/>
          <w:szCs w:val="26"/>
        </w:rPr>
        <w:t>на должность Главы Чувашской Республики либо его уполномоченным представителем по финансовым вопр</w:t>
      </w:r>
      <w:r w:rsidRPr="00DE430E">
        <w:rPr>
          <w:rFonts w:cs="Times New Roman"/>
          <w:spacing w:val="2"/>
          <w:sz w:val="26"/>
          <w:szCs w:val="26"/>
        </w:rPr>
        <w:t>о</w:t>
      </w:r>
      <w:r w:rsidRPr="00DE430E">
        <w:rPr>
          <w:rFonts w:cs="Times New Roman"/>
          <w:spacing w:val="2"/>
          <w:sz w:val="26"/>
          <w:szCs w:val="26"/>
        </w:rPr>
        <w:t>сам, а также об обязательном установлении Избирательной комиссией Чува</w:t>
      </w:r>
      <w:r w:rsidRPr="00DE430E">
        <w:rPr>
          <w:rFonts w:cs="Times New Roman"/>
          <w:spacing w:val="2"/>
          <w:sz w:val="26"/>
          <w:szCs w:val="26"/>
        </w:rPr>
        <w:t>ш</w:t>
      </w:r>
      <w:r w:rsidRPr="00DE430E">
        <w:rPr>
          <w:rFonts w:cs="Times New Roman"/>
          <w:spacing w:val="2"/>
          <w:sz w:val="26"/>
          <w:szCs w:val="26"/>
        </w:rPr>
        <w:t>ской Республики по согласованию с территориальным учреждением Централ</w:t>
      </w:r>
      <w:r w:rsidRPr="00DE430E">
        <w:rPr>
          <w:rFonts w:cs="Times New Roman"/>
          <w:spacing w:val="2"/>
          <w:sz w:val="26"/>
          <w:szCs w:val="26"/>
        </w:rPr>
        <w:t>ь</w:t>
      </w:r>
      <w:r w:rsidRPr="00DE430E">
        <w:rPr>
          <w:rFonts w:cs="Times New Roman"/>
          <w:spacing w:val="2"/>
          <w:sz w:val="26"/>
          <w:szCs w:val="26"/>
        </w:rPr>
        <w:t>ного банка Российской Федерации в п</w:t>
      </w:r>
      <w:r w:rsidRPr="00DE430E">
        <w:rPr>
          <w:rFonts w:cs="Times New Roman"/>
          <w:spacing w:val="2"/>
          <w:sz w:val="26"/>
          <w:szCs w:val="26"/>
        </w:rPr>
        <w:t>о</w:t>
      </w:r>
      <w:r w:rsidRPr="00DE430E">
        <w:rPr>
          <w:rFonts w:cs="Times New Roman"/>
          <w:spacing w:val="2"/>
          <w:sz w:val="26"/>
          <w:szCs w:val="26"/>
        </w:rPr>
        <w:t>рядке открытия, ведения и закрытия специальных избирательных счетов особенностей открытия, ведения и закр</w:t>
      </w:r>
      <w:r w:rsidRPr="00DE430E">
        <w:rPr>
          <w:rFonts w:cs="Times New Roman"/>
          <w:spacing w:val="2"/>
          <w:sz w:val="26"/>
          <w:szCs w:val="26"/>
        </w:rPr>
        <w:t>ы</w:t>
      </w:r>
      <w:r w:rsidRPr="00DE430E">
        <w:rPr>
          <w:rFonts w:cs="Times New Roman"/>
          <w:spacing w:val="2"/>
          <w:sz w:val="26"/>
          <w:szCs w:val="26"/>
        </w:rPr>
        <w:t>тия таких счетов без личного присутствия (дистанционно) (применительно к выборам Главы Чува</w:t>
      </w:r>
      <w:r w:rsidRPr="00DE430E">
        <w:rPr>
          <w:rFonts w:cs="Times New Roman"/>
          <w:spacing w:val="2"/>
          <w:sz w:val="26"/>
          <w:szCs w:val="26"/>
        </w:rPr>
        <w:t>ш</w:t>
      </w:r>
      <w:r w:rsidRPr="00DE430E">
        <w:rPr>
          <w:rFonts w:cs="Times New Roman"/>
          <w:spacing w:val="2"/>
          <w:sz w:val="26"/>
          <w:szCs w:val="26"/>
        </w:rPr>
        <w:t>ской Республики, назначенным после 1 января 2026 года (за исключением случая, когда возможность дистанционного открытия такого счета до 1 января 2026 года определена решением Центральной избирательной комиссии Российской Федерации);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pacing w:val="2"/>
          <w:sz w:val="26"/>
          <w:szCs w:val="26"/>
        </w:rPr>
      </w:pPr>
      <w:r w:rsidRPr="00DE430E">
        <w:rPr>
          <w:rFonts w:cs="Times New Roman"/>
          <w:spacing w:val="2"/>
          <w:sz w:val="26"/>
          <w:szCs w:val="26"/>
        </w:rPr>
        <w:t>- о возможности досрочного прекращения полномочий территор</w:t>
      </w:r>
      <w:r w:rsidRPr="00DE430E">
        <w:rPr>
          <w:rFonts w:cs="Times New Roman"/>
          <w:spacing w:val="2"/>
          <w:sz w:val="26"/>
          <w:szCs w:val="26"/>
        </w:rPr>
        <w:t>и</w:t>
      </w:r>
      <w:r w:rsidRPr="00DE430E">
        <w:rPr>
          <w:rFonts w:cs="Times New Roman"/>
          <w:spacing w:val="2"/>
          <w:sz w:val="26"/>
          <w:szCs w:val="26"/>
        </w:rPr>
        <w:t>альной избирательной комиссии по решению Избирательной комиссии Чувашской Республики, согласованному с Центральной избирательной комиссией Росси</w:t>
      </w:r>
      <w:r w:rsidRPr="00DE430E">
        <w:rPr>
          <w:rFonts w:cs="Times New Roman"/>
          <w:spacing w:val="2"/>
          <w:sz w:val="26"/>
          <w:szCs w:val="26"/>
        </w:rPr>
        <w:t>й</w:t>
      </w:r>
      <w:r w:rsidRPr="00DE430E">
        <w:rPr>
          <w:rFonts w:cs="Times New Roman"/>
          <w:spacing w:val="2"/>
          <w:sz w:val="26"/>
          <w:szCs w:val="26"/>
        </w:rPr>
        <w:t>ской Федерации, в случае изменения административно-территориального ус</w:t>
      </w:r>
      <w:r w:rsidRPr="00DE430E">
        <w:rPr>
          <w:rFonts w:cs="Times New Roman"/>
          <w:spacing w:val="2"/>
          <w:sz w:val="26"/>
          <w:szCs w:val="26"/>
        </w:rPr>
        <w:t>т</w:t>
      </w:r>
      <w:r w:rsidRPr="00DE430E">
        <w:rPr>
          <w:rFonts w:cs="Times New Roman"/>
          <w:spacing w:val="2"/>
          <w:sz w:val="26"/>
          <w:szCs w:val="26"/>
        </w:rPr>
        <w:t>ройства Чувашской Республики, повлекшего у</w:t>
      </w:r>
      <w:r w:rsidRPr="00DE430E">
        <w:rPr>
          <w:rFonts w:cs="Times New Roman"/>
          <w:spacing w:val="2"/>
          <w:sz w:val="26"/>
          <w:szCs w:val="26"/>
        </w:rPr>
        <w:t>п</w:t>
      </w:r>
      <w:r w:rsidRPr="00DE430E">
        <w:rPr>
          <w:rFonts w:cs="Times New Roman"/>
          <w:spacing w:val="2"/>
          <w:sz w:val="26"/>
          <w:szCs w:val="26"/>
        </w:rPr>
        <w:t>разднение административно-территориальной единицы, либо в случае преобразования соответствующего муниципального образования;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pacing w:val="2"/>
          <w:sz w:val="26"/>
          <w:szCs w:val="26"/>
        </w:rPr>
      </w:pPr>
      <w:r w:rsidRPr="00DE430E">
        <w:rPr>
          <w:rFonts w:cs="Times New Roman"/>
          <w:spacing w:val="2"/>
          <w:sz w:val="26"/>
          <w:szCs w:val="26"/>
        </w:rPr>
        <w:t>- о перечислении денежных средств территориальным избирательным комиссиям на счета, открываемые указанным комиссиям в филиалах публичн</w:t>
      </w:r>
      <w:r w:rsidRPr="00DE430E">
        <w:rPr>
          <w:rFonts w:cs="Times New Roman"/>
          <w:spacing w:val="2"/>
          <w:sz w:val="26"/>
          <w:szCs w:val="26"/>
        </w:rPr>
        <w:t>о</w:t>
      </w:r>
      <w:r w:rsidRPr="00DE430E">
        <w:rPr>
          <w:rFonts w:cs="Times New Roman"/>
          <w:spacing w:val="2"/>
          <w:sz w:val="26"/>
          <w:szCs w:val="26"/>
        </w:rPr>
        <w:t>го акционерного общества «Сбербанк России», в договоре ба</w:t>
      </w:r>
      <w:r w:rsidRPr="00DE430E">
        <w:rPr>
          <w:rFonts w:cs="Times New Roman"/>
          <w:spacing w:val="2"/>
          <w:sz w:val="26"/>
          <w:szCs w:val="26"/>
        </w:rPr>
        <w:t>н</w:t>
      </w:r>
      <w:r w:rsidRPr="00DE430E">
        <w:rPr>
          <w:rFonts w:cs="Times New Roman"/>
          <w:spacing w:val="2"/>
          <w:sz w:val="26"/>
          <w:szCs w:val="26"/>
        </w:rPr>
        <w:t>ковского счета с которым предусматривается условие о согласии указанных комиссий на пр</w:t>
      </w:r>
      <w:r w:rsidRPr="00DE430E">
        <w:rPr>
          <w:rFonts w:cs="Times New Roman"/>
          <w:spacing w:val="2"/>
          <w:sz w:val="26"/>
          <w:szCs w:val="26"/>
        </w:rPr>
        <w:t>е</w:t>
      </w:r>
      <w:r w:rsidRPr="00DE430E">
        <w:rPr>
          <w:rFonts w:cs="Times New Roman"/>
          <w:spacing w:val="2"/>
          <w:sz w:val="26"/>
          <w:szCs w:val="26"/>
        </w:rPr>
        <w:t>доставление публичным акционерным обществом «Сбербанк России» сведений об операциях по счету Избирательной комиссии Чувашской Республики в ц</w:t>
      </w:r>
      <w:r w:rsidRPr="00DE430E">
        <w:rPr>
          <w:rFonts w:cs="Times New Roman"/>
          <w:spacing w:val="2"/>
          <w:sz w:val="26"/>
          <w:szCs w:val="26"/>
        </w:rPr>
        <w:t>е</w:t>
      </w:r>
      <w:r w:rsidRPr="00DE430E">
        <w:rPr>
          <w:rFonts w:cs="Times New Roman"/>
          <w:spacing w:val="2"/>
          <w:sz w:val="26"/>
          <w:szCs w:val="26"/>
        </w:rPr>
        <w:t>лях осуществления контроля за и</w:t>
      </w:r>
      <w:r w:rsidRPr="00DE430E">
        <w:rPr>
          <w:rFonts w:cs="Times New Roman"/>
          <w:spacing w:val="2"/>
          <w:sz w:val="26"/>
          <w:szCs w:val="26"/>
        </w:rPr>
        <w:t>с</w:t>
      </w:r>
      <w:r w:rsidRPr="00DE430E">
        <w:rPr>
          <w:rFonts w:cs="Times New Roman"/>
          <w:spacing w:val="2"/>
          <w:sz w:val="26"/>
          <w:szCs w:val="26"/>
        </w:rPr>
        <w:t>пользованием таких денежных средств.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z w:val="26"/>
          <w:szCs w:val="26"/>
        </w:rPr>
      </w:pPr>
      <w:r w:rsidRPr="00DE430E">
        <w:rPr>
          <w:rFonts w:cs="Times New Roman"/>
          <w:sz w:val="26"/>
          <w:szCs w:val="26"/>
        </w:rPr>
        <w:t>Проектом закона в Законе Чувашской Республики от 25 ноября 2003 года  № 41 «О выборах в органы местного самоуправления в Чува</w:t>
      </w:r>
      <w:r w:rsidRPr="00DE430E">
        <w:rPr>
          <w:rFonts w:cs="Times New Roman"/>
          <w:sz w:val="26"/>
          <w:szCs w:val="26"/>
        </w:rPr>
        <w:t>ш</w:t>
      </w:r>
      <w:r w:rsidRPr="00DE430E">
        <w:rPr>
          <w:rFonts w:cs="Times New Roman"/>
          <w:sz w:val="26"/>
          <w:szCs w:val="26"/>
        </w:rPr>
        <w:t>ской Республике» (далее – Закон № 41) предусматривается, что д</w:t>
      </w:r>
      <w:r w:rsidRPr="00DE430E">
        <w:rPr>
          <w:rFonts w:cs="Times New Roman"/>
          <w:color w:val="000000"/>
          <w:sz w:val="26"/>
          <w:szCs w:val="26"/>
        </w:rPr>
        <w:t>ополн</w:t>
      </w:r>
      <w:r w:rsidRPr="00DE430E">
        <w:rPr>
          <w:rFonts w:cs="Times New Roman"/>
          <w:color w:val="000000"/>
          <w:sz w:val="26"/>
          <w:szCs w:val="26"/>
        </w:rPr>
        <w:t>и</w:t>
      </w:r>
      <w:r w:rsidRPr="00DE430E">
        <w:rPr>
          <w:rFonts w:cs="Times New Roman"/>
          <w:color w:val="000000"/>
          <w:sz w:val="26"/>
          <w:szCs w:val="26"/>
        </w:rPr>
        <w:t>тельные выборы депутатов представительного органа муниципального о</w:t>
      </w:r>
      <w:r w:rsidRPr="00DE430E">
        <w:rPr>
          <w:rFonts w:cs="Times New Roman"/>
          <w:color w:val="000000"/>
          <w:sz w:val="26"/>
          <w:szCs w:val="26"/>
        </w:rPr>
        <w:t>б</w:t>
      </w:r>
      <w:r w:rsidRPr="00DE430E">
        <w:rPr>
          <w:rFonts w:cs="Times New Roman"/>
          <w:color w:val="000000"/>
          <w:sz w:val="26"/>
          <w:szCs w:val="26"/>
        </w:rPr>
        <w:t>разования не назначаются и не проводятся в год, предшествующий году проведения основных выборов депут</w:t>
      </w:r>
      <w:r w:rsidRPr="00DE430E">
        <w:rPr>
          <w:rFonts w:cs="Times New Roman"/>
          <w:color w:val="000000"/>
          <w:sz w:val="26"/>
          <w:szCs w:val="26"/>
        </w:rPr>
        <w:t>а</w:t>
      </w:r>
      <w:r w:rsidRPr="00DE430E">
        <w:rPr>
          <w:rFonts w:cs="Times New Roman"/>
          <w:color w:val="000000"/>
          <w:sz w:val="26"/>
          <w:szCs w:val="26"/>
        </w:rPr>
        <w:t>тов данного представительного о</w:t>
      </w:r>
      <w:r w:rsidRPr="00DE430E">
        <w:rPr>
          <w:rFonts w:cs="Times New Roman"/>
          <w:color w:val="000000"/>
          <w:sz w:val="26"/>
          <w:szCs w:val="26"/>
        </w:rPr>
        <w:t>р</w:t>
      </w:r>
      <w:r w:rsidRPr="00DE430E">
        <w:rPr>
          <w:rFonts w:cs="Times New Roman"/>
          <w:color w:val="000000"/>
          <w:sz w:val="26"/>
          <w:szCs w:val="26"/>
        </w:rPr>
        <w:t>гана муниципального образования, а также в год проведения указанных выборов, за исключением случа</w:t>
      </w:r>
      <w:bookmarkStart w:id="0" w:name="_GoBack"/>
      <w:bookmarkEnd w:id="0"/>
      <w:r w:rsidRPr="00DE430E">
        <w:rPr>
          <w:rFonts w:cs="Times New Roman"/>
          <w:color w:val="000000"/>
          <w:sz w:val="26"/>
          <w:szCs w:val="26"/>
        </w:rPr>
        <w:t>я, когда в р</w:t>
      </w:r>
      <w:r w:rsidRPr="00DE430E">
        <w:rPr>
          <w:rFonts w:cs="Times New Roman"/>
          <w:color w:val="000000"/>
          <w:sz w:val="26"/>
          <w:szCs w:val="26"/>
        </w:rPr>
        <w:t>е</w:t>
      </w:r>
      <w:r w:rsidRPr="00DE430E">
        <w:rPr>
          <w:rFonts w:cs="Times New Roman"/>
          <w:color w:val="000000"/>
          <w:sz w:val="26"/>
          <w:szCs w:val="26"/>
        </w:rPr>
        <w:t>зультате досрочного прекращения полномочий представительный орган мун</w:t>
      </w:r>
      <w:r w:rsidRPr="00DE430E">
        <w:rPr>
          <w:rFonts w:cs="Times New Roman"/>
          <w:color w:val="000000"/>
          <w:sz w:val="26"/>
          <w:szCs w:val="26"/>
        </w:rPr>
        <w:t>и</w:t>
      </w:r>
      <w:r w:rsidRPr="00DE430E">
        <w:rPr>
          <w:rFonts w:cs="Times New Roman"/>
          <w:color w:val="000000"/>
          <w:sz w:val="26"/>
          <w:szCs w:val="26"/>
        </w:rPr>
        <w:t>ципального образования остался в неправомочном составе.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pacing w:val="2"/>
          <w:sz w:val="26"/>
          <w:szCs w:val="26"/>
        </w:rPr>
      </w:pPr>
      <w:r w:rsidRPr="00DE430E">
        <w:rPr>
          <w:rFonts w:cs="Times New Roman"/>
          <w:spacing w:val="2"/>
          <w:sz w:val="26"/>
          <w:szCs w:val="26"/>
        </w:rPr>
        <w:t>Кроме того, в соответствии с Федеральным законом № 67-ФЗ проектом закона вносятся редакционные изменения в части использования словосочет</w:t>
      </w:r>
      <w:r w:rsidRPr="00DE430E">
        <w:rPr>
          <w:rFonts w:cs="Times New Roman"/>
          <w:spacing w:val="2"/>
          <w:sz w:val="26"/>
          <w:szCs w:val="26"/>
        </w:rPr>
        <w:t>а</w:t>
      </w:r>
      <w:r w:rsidRPr="00DE430E">
        <w:rPr>
          <w:rFonts w:cs="Times New Roman"/>
          <w:spacing w:val="2"/>
          <w:sz w:val="26"/>
          <w:szCs w:val="26"/>
        </w:rPr>
        <w:t>ния «повышение правовой культуры, обучение организаторов выборов и иных участников избирательного процесса».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pacing w:val="2"/>
          <w:sz w:val="26"/>
          <w:szCs w:val="26"/>
        </w:rPr>
      </w:pPr>
      <w:r w:rsidRPr="00DE430E">
        <w:rPr>
          <w:rFonts w:cs="Times New Roman"/>
          <w:spacing w:val="2"/>
          <w:sz w:val="26"/>
          <w:szCs w:val="26"/>
        </w:rPr>
        <w:t>В Законе № 38 и Законе № 41 уточняется, что обращения, в том числе жалобы, граждан, их объединений, иных организаций и их должн</w:t>
      </w:r>
      <w:r w:rsidRPr="00DE430E">
        <w:rPr>
          <w:rFonts w:cs="Times New Roman"/>
          <w:spacing w:val="2"/>
          <w:sz w:val="26"/>
          <w:szCs w:val="26"/>
        </w:rPr>
        <w:t>о</w:t>
      </w:r>
      <w:r w:rsidRPr="00DE430E">
        <w:rPr>
          <w:rFonts w:cs="Times New Roman"/>
          <w:spacing w:val="2"/>
          <w:sz w:val="26"/>
          <w:szCs w:val="26"/>
        </w:rPr>
        <w:t>стных лиц рассматриваются избирательными комиссиями в установле</w:t>
      </w:r>
      <w:r w:rsidRPr="00DE430E">
        <w:rPr>
          <w:rFonts w:cs="Times New Roman"/>
          <w:spacing w:val="2"/>
          <w:sz w:val="26"/>
          <w:szCs w:val="26"/>
        </w:rPr>
        <w:t>н</w:t>
      </w:r>
      <w:r w:rsidRPr="00DE430E">
        <w:rPr>
          <w:rFonts w:cs="Times New Roman"/>
          <w:spacing w:val="2"/>
          <w:sz w:val="26"/>
          <w:szCs w:val="26"/>
        </w:rPr>
        <w:t>ном Федеральным законом № 67-ФЗ порядке.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z w:val="26"/>
          <w:szCs w:val="26"/>
        </w:rPr>
      </w:pPr>
      <w:r w:rsidRPr="00DE430E">
        <w:rPr>
          <w:rFonts w:cs="Times New Roman"/>
          <w:sz w:val="26"/>
          <w:szCs w:val="26"/>
        </w:rPr>
        <w:t>Проектом закона предусмотрены иные изменения, касающиеся соверше</w:t>
      </w:r>
      <w:r w:rsidRPr="00DE430E">
        <w:rPr>
          <w:rFonts w:cs="Times New Roman"/>
          <w:sz w:val="26"/>
          <w:szCs w:val="26"/>
        </w:rPr>
        <w:t>н</w:t>
      </w:r>
      <w:r w:rsidRPr="00DE430E">
        <w:rPr>
          <w:rFonts w:cs="Times New Roman"/>
          <w:sz w:val="26"/>
          <w:szCs w:val="26"/>
        </w:rPr>
        <w:t>ствования и оптимизации избирательного процесса, а также изм</w:t>
      </w:r>
      <w:r w:rsidRPr="00DE430E">
        <w:rPr>
          <w:rFonts w:cs="Times New Roman"/>
          <w:sz w:val="26"/>
          <w:szCs w:val="26"/>
        </w:rPr>
        <w:t>е</w:t>
      </w:r>
      <w:r w:rsidRPr="00DE430E">
        <w:rPr>
          <w:rFonts w:cs="Times New Roman"/>
          <w:sz w:val="26"/>
          <w:szCs w:val="26"/>
        </w:rPr>
        <w:t>нения юридико-технического характера.</w:t>
      </w:r>
    </w:p>
    <w:p w:rsidR="005B2220" w:rsidRPr="00DE430E" w:rsidRDefault="005B2220">
      <w:pPr>
        <w:spacing w:line="230" w:lineRule="auto"/>
        <w:ind w:firstLine="709"/>
        <w:jc w:val="both"/>
        <w:rPr>
          <w:rFonts w:cs="Times New Roman"/>
          <w:sz w:val="26"/>
          <w:szCs w:val="26"/>
        </w:rPr>
      </w:pPr>
      <w:r w:rsidRPr="00DE430E">
        <w:rPr>
          <w:rFonts w:cs="Times New Roman"/>
          <w:sz w:val="26"/>
          <w:szCs w:val="26"/>
        </w:rPr>
        <w:t>Проект закона не устанавливает новые и не изменяет ранее предусмотре</w:t>
      </w:r>
      <w:r w:rsidRPr="00DE430E">
        <w:rPr>
          <w:rFonts w:cs="Times New Roman"/>
          <w:sz w:val="26"/>
          <w:szCs w:val="26"/>
        </w:rPr>
        <w:t>н</w:t>
      </w:r>
      <w:r w:rsidRPr="00DE430E">
        <w:rPr>
          <w:rFonts w:cs="Times New Roman"/>
          <w:sz w:val="26"/>
          <w:szCs w:val="26"/>
        </w:rPr>
        <w:t>ные нормативными правовыми актами Чувашской Республики обязательные требования, связанные с осуществлением предпринимательской и иной экон</w:t>
      </w:r>
      <w:r w:rsidRPr="00DE430E">
        <w:rPr>
          <w:rFonts w:cs="Times New Roman"/>
          <w:sz w:val="26"/>
          <w:szCs w:val="26"/>
        </w:rPr>
        <w:t>о</w:t>
      </w:r>
      <w:r w:rsidRPr="00DE430E">
        <w:rPr>
          <w:rFonts w:cs="Times New Roman"/>
          <w:sz w:val="26"/>
          <w:szCs w:val="26"/>
        </w:rPr>
        <w:t>мической деятельности, оценка соблюдения которых осуществляется в рамках государственного контроля (надзора), привлечения к административной ответс</w:t>
      </w:r>
      <w:r w:rsidRPr="00DE430E">
        <w:rPr>
          <w:rFonts w:cs="Times New Roman"/>
          <w:sz w:val="26"/>
          <w:szCs w:val="26"/>
        </w:rPr>
        <w:t>т</w:t>
      </w:r>
      <w:r w:rsidRPr="00DE430E">
        <w:rPr>
          <w:rFonts w:cs="Times New Roman"/>
          <w:sz w:val="26"/>
          <w:szCs w:val="26"/>
        </w:rPr>
        <w:t>венности, предоставления лицензий и иных разрешений, аккредитации, оценки соответствия продукции, иных форм оценок и экспертиз; не устанавливает н</w:t>
      </w:r>
      <w:r w:rsidRPr="00DE430E">
        <w:rPr>
          <w:rFonts w:cs="Times New Roman"/>
          <w:sz w:val="26"/>
          <w:szCs w:val="26"/>
        </w:rPr>
        <w:t>о</w:t>
      </w:r>
      <w:r w:rsidRPr="00DE430E">
        <w:rPr>
          <w:rFonts w:cs="Times New Roman"/>
          <w:sz w:val="26"/>
          <w:szCs w:val="26"/>
        </w:rPr>
        <w:t>вые и не изменяет ранее предусмотренные нормативными правовыми актами Чувашской Республики обязанности и запреты для субъектов предпринимател</w:t>
      </w:r>
      <w:r w:rsidRPr="00DE430E">
        <w:rPr>
          <w:rFonts w:cs="Times New Roman"/>
          <w:sz w:val="26"/>
          <w:szCs w:val="26"/>
        </w:rPr>
        <w:t>ь</w:t>
      </w:r>
      <w:r w:rsidRPr="00DE430E">
        <w:rPr>
          <w:rFonts w:cs="Times New Roman"/>
          <w:sz w:val="26"/>
          <w:szCs w:val="26"/>
        </w:rPr>
        <w:t>ской и инвестиционной деятельности; не устанавливает и не изменяет ответс</w:t>
      </w:r>
      <w:r w:rsidRPr="00DE430E">
        <w:rPr>
          <w:rFonts w:cs="Times New Roman"/>
          <w:sz w:val="26"/>
          <w:szCs w:val="26"/>
        </w:rPr>
        <w:t>т</w:t>
      </w:r>
      <w:r w:rsidRPr="00DE430E">
        <w:rPr>
          <w:rFonts w:cs="Times New Roman"/>
          <w:sz w:val="26"/>
          <w:szCs w:val="26"/>
        </w:rPr>
        <w:t>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 w:rsidRPr="00DE430E">
        <w:rPr>
          <w:rFonts w:cs="Times New Roman"/>
          <w:sz w:val="26"/>
          <w:szCs w:val="26"/>
        </w:rPr>
        <w:t>и</w:t>
      </w:r>
      <w:r w:rsidRPr="00DE430E">
        <w:rPr>
          <w:rFonts w:cs="Times New Roman"/>
          <w:sz w:val="26"/>
          <w:szCs w:val="26"/>
        </w:rPr>
        <w:t>ческой деятельности, в связи с чем оценка регулирующего воздействия пр</w:t>
      </w:r>
      <w:r w:rsidRPr="00DE430E">
        <w:rPr>
          <w:rFonts w:cs="Times New Roman"/>
          <w:sz w:val="26"/>
          <w:szCs w:val="26"/>
        </w:rPr>
        <w:t>о</w:t>
      </w:r>
      <w:r w:rsidRPr="00DE430E">
        <w:rPr>
          <w:rFonts w:cs="Times New Roman"/>
          <w:sz w:val="26"/>
          <w:szCs w:val="26"/>
        </w:rPr>
        <w:t>екта закона не проводится.</w:t>
      </w:r>
    </w:p>
    <w:p w:rsidR="005B2220" w:rsidRPr="00DE430E" w:rsidRDefault="005B2220">
      <w:pPr>
        <w:ind w:firstLine="709"/>
        <w:jc w:val="both"/>
        <w:rPr>
          <w:rFonts w:cs="Times New Roman"/>
          <w:sz w:val="26"/>
          <w:szCs w:val="26"/>
        </w:rPr>
      </w:pPr>
      <w:r w:rsidRPr="00DE430E">
        <w:rPr>
          <w:rFonts w:cs="Times New Roman"/>
          <w:sz w:val="26"/>
          <w:szCs w:val="26"/>
        </w:rPr>
        <w:t>Принятие Закона Чувашской Республики «О внесении изменений в Закон Чувашской Республики «О выборах в органы местного самоуправления в Ч</w:t>
      </w:r>
      <w:r w:rsidRPr="00DE430E">
        <w:rPr>
          <w:rFonts w:cs="Times New Roman"/>
          <w:sz w:val="26"/>
          <w:szCs w:val="26"/>
        </w:rPr>
        <w:t>у</w:t>
      </w:r>
      <w:r w:rsidRPr="00DE430E">
        <w:rPr>
          <w:rFonts w:cs="Times New Roman"/>
          <w:sz w:val="26"/>
          <w:szCs w:val="26"/>
        </w:rPr>
        <w:t>вашской Республике» и Закон Чувашской Республики «О выборах Главы Ч</w:t>
      </w:r>
      <w:r w:rsidRPr="00DE430E">
        <w:rPr>
          <w:rFonts w:cs="Times New Roman"/>
          <w:sz w:val="26"/>
          <w:szCs w:val="26"/>
        </w:rPr>
        <w:t>у</w:t>
      </w:r>
      <w:r w:rsidRPr="00DE430E">
        <w:rPr>
          <w:rFonts w:cs="Times New Roman"/>
          <w:sz w:val="26"/>
          <w:szCs w:val="26"/>
        </w:rPr>
        <w:t>вашской Республики» не потребует финансирования из республиканского бю</w:t>
      </w:r>
      <w:r w:rsidRPr="00DE430E">
        <w:rPr>
          <w:rFonts w:cs="Times New Roman"/>
          <w:sz w:val="26"/>
          <w:szCs w:val="26"/>
        </w:rPr>
        <w:t>д</w:t>
      </w:r>
      <w:r w:rsidRPr="00DE430E">
        <w:rPr>
          <w:rFonts w:cs="Times New Roman"/>
          <w:sz w:val="26"/>
          <w:szCs w:val="26"/>
        </w:rPr>
        <w:t xml:space="preserve">жета Чувашской Республики.  </w:t>
      </w:r>
    </w:p>
    <w:p w:rsidR="005B2220" w:rsidRDefault="005B2220">
      <w:pPr>
        <w:ind w:firstLine="709"/>
        <w:jc w:val="both"/>
        <w:rPr>
          <w:rFonts w:cs="Times New Roman"/>
          <w:sz w:val="26"/>
          <w:szCs w:val="26"/>
        </w:rPr>
      </w:pPr>
      <w:r w:rsidRPr="00DE430E">
        <w:rPr>
          <w:rFonts w:cs="Times New Roman"/>
          <w:sz w:val="26"/>
          <w:szCs w:val="26"/>
        </w:rPr>
        <w:t xml:space="preserve">     </w:t>
      </w:r>
    </w:p>
    <w:p w:rsidR="005B2220" w:rsidRDefault="005B2220">
      <w:pPr>
        <w:ind w:firstLine="709"/>
        <w:jc w:val="both"/>
        <w:rPr>
          <w:rFonts w:cs="Times New Roman"/>
          <w:sz w:val="26"/>
          <w:szCs w:val="26"/>
        </w:rPr>
      </w:pPr>
    </w:p>
    <w:p w:rsidR="005B2220" w:rsidRPr="00DE430E" w:rsidRDefault="005B2220">
      <w:pPr>
        <w:ind w:firstLine="709"/>
        <w:jc w:val="both"/>
        <w:rPr>
          <w:rFonts w:cs="Times New Roman"/>
          <w:sz w:val="26"/>
          <w:szCs w:val="26"/>
        </w:rPr>
      </w:pPr>
    </w:p>
    <w:tbl>
      <w:tblPr>
        <w:tblW w:w="9464" w:type="dxa"/>
        <w:tblLayout w:type="fixed"/>
        <w:tblLook w:val="00A0"/>
      </w:tblPr>
      <w:tblGrid>
        <w:gridCol w:w="4068"/>
        <w:gridCol w:w="2986"/>
        <w:gridCol w:w="2410"/>
      </w:tblGrid>
      <w:tr w:rsidR="005B2220" w:rsidRPr="00DE430E">
        <w:tc>
          <w:tcPr>
            <w:tcW w:w="4068" w:type="dxa"/>
          </w:tcPr>
          <w:p w:rsidR="005B2220" w:rsidRPr="00DE430E" w:rsidRDefault="005B2220">
            <w:pPr>
              <w:widowControl w:val="0"/>
              <w:rPr>
                <w:rFonts w:cs="Times New Roman"/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margin-left:0;margin-top:0;width:50pt;height:50pt;z-index:25165824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noProof/>
              </w:rPr>
              <w:pict>
                <v:shape id="_x0000_s1029" type="#_x0000_t75" style="position:absolute;margin-left:190.4pt;margin-top:2.75pt;width:162pt;height:69pt;z-index:251659264">
                  <v:imagedata r:id="rId6" o:title=""/>
                  <v:path textboxrect="0,0,0,0"/>
                </v:shape>
              </w:pict>
            </w:r>
            <w:r w:rsidRPr="00DE430E">
              <w:rPr>
                <w:rFonts w:cs="Times New Roman"/>
                <w:sz w:val="26"/>
                <w:szCs w:val="26"/>
              </w:rPr>
              <w:t>Руководитель Государственной службы Чувашской Республики по делам юстиции</w:t>
            </w:r>
          </w:p>
        </w:tc>
        <w:tc>
          <w:tcPr>
            <w:tcW w:w="2986" w:type="dxa"/>
          </w:tcPr>
          <w:p w:rsidR="005B2220" w:rsidRPr="00DE430E" w:rsidRDefault="005B2220">
            <w:pPr>
              <w:widowControl w:val="0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5B2220" w:rsidRPr="00DE430E" w:rsidRDefault="005B2220">
            <w:pPr>
              <w:widowControl w:val="0"/>
              <w:jc w:val="both"/>
              <w:rPr>
                <w:rFonts w:cs="Times New Roman"/>
                <w:sz w:val="26"/>
                <w:szCs w:val="26"/>
              </w:rPr>
            </w:pPr>
          </w:p>
          <w:p w:rsidR="005B2220" w:rsidRPr="00DE430E" w:rsidRDefault="005B2220">
            <w:pPr>
              <w:widowControl w:val="0"/>
              <w:jc w:val="both"/>
              <w:rPr>
                <w:rFonts w:cs="Times New Roman"/>
                <w:sz w:val="26"/>
                <w:szCs w:val="26"/>
              </w:rPr>
            </w:pPr>
          </w:p>
          <w:p w:rsidR="005B2220" w:rsidRPr="00DE430E" w:rsidRDefault="005B2220">
            <w:pPr>
              <w:widowControl w:val="0"/>
              <w:jc w:val="right"/>
              <w:rPr>
                <w:rFonts w:cs="Times New Roman"/>
                <w:sz w:val="26"/>
                <w:szCs w:val="26"/>
              </w:rPr>
            </w:pPr>
            <w:r w:rsidRPr="00DE430E">
              <w:rPr>
                <w:rFonts w:cs="Times New Roman"/>
                <w:sz w:val="26"/>
                <w:szCs w:val="26"/>
              </w:rPr>
              <w:t>Д.М. Сержантов</w:t>
            </w:r>
          </w:p>
        </w:tc>
      </w:tr>
    </w:tbl>
    <w:p w:rsidR="005B2220" w:rsidRPr="00DE430E" w:rsidRDefault="005B2220">
      <w:pPr>
        <w:ind w:firstLine="709"/>
        <w:jc w:val="both"/>
        <w:rPr>
          <w:rFonts w:cs="Times New Roman"/>
          <w:sz w:val="26"/>
          <w:szCs w:val="26"/>
        </w:rPr>
      </w:pPr>
    </w:p>
    <w:sectPr w:rsidR="005B2220" w:rsidRPr="00DE430E" w:rsidSect="00DE430E">
      <w:headerReference w:type="even" r:id="rId7"/>
      <w:headerReference w:type="default" r:id="rId8"/>
      <w:pgSz w:w="11906" w:h="16838" w:code="9"/>
      <w:pgMar w:top="1134" w:right="851" w:bottom="1134" w:left="1985" w:header="709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220" w:rsidRDefault="005B2220">
      <w:r>
        <w:separator/>
      </w:r>
    </w:p>
  </w:endnote>
  <w:endnote w:type="continuationSeparator" w:id="0">
    <w:p w:rsidR="005B2220" w:rsidRDefault="005B2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eeSan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220" w:rsidRDefault="005B2220">
      <w:r>
        <w:separator/>
      </w:r>
    </w:p>
  </w:footnote>
  <w:footnote w:type="continuationSeparator" w:id="0">
    <w:p w:rsidR="005B2220" w:rsidRDefault="005B22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20" w:rsidRDefault="005B2220" w:rsidP="00E016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B2220" w:rsidRDefault="005B2220">
    <w:pPr>
      <w:pStyle w:val="Header"/>
    </w:pPr>
    <w:r>
      <w:rPr>
        <w:noProof/>
      </w:rPr>
      <w:pict>
        <v:rect id="shape 1" o:spid="_x0000_s2049" style="position:absolute;margin-left:0;margin-top:.05pt;width:1.15pt;height:1.15pt;z-index:251660288;visibility:visible;mso-wrap-distance-left:0;mso-wrap-distance-right:0;mso-position-horizontal:center;mso-position-horizontal-relative:margin" filled="f" stroked="f" strokeweight="0">
          <v:textbox inset="0,0,0,0">
            <w:txbxContent>
              <w:p w:rsidR="005B2220" w:rsidRDefault="005B2220">
                <w:pPr>
                  <w:pStyle w:val="Header"/>
                  <w:rPr>
                    <w:rStyle w:val="PageNumber"/>
                    <w:rFonts w:cs="FreeSans"/>
                  </w:rPr>
                </w:pPr>
                <w:r>
                  <w:rPr>
                    <w:rStyle w:val="PageNumber"/>
                    <w:rFonts w:cs="FreeSans"/>
                  </w:rPr>
                  <w:fldChar w:fldCharType="begin"/>
                </w:r>
                <w:r>
                  <w:rPr>
                    <w:rStyle w:val="PageNumber"/>
                    <w:rFonts w:cs="FreeSans"/>
                  </w:rPr>
                  <w:instrText xml:space="preserve"> PAGE </w:instrText>
                </w:r>
                <w:r>
                  <w:rPr>
                    <w:rStyle w:val="PageNumber"/>
                    <w:rFonts w:cs="FreeSans"/>
                  </w:rPr>
                  <w:fldChar w:fldCharType="separate"/>
                </w:r>
                <w:r>
                  <w:rPr>
                    <w:rStyle w:val="PageNumber"/>
                    <w:rFonts w:cs="FreeSans"/>
                  </w:rPr>
                  <w:t>0</w:t>
                </w:r>
                <w:r>
                  <w:rPr>
                    <w:rStyle w:val="PageNumber"/>
                    <w:rFonts w:cs="FreeSans"/>
                  </w:rPr>
                  <w:fldChar w:fldCharType="end"/>
                </w:r>
              </w:p>
            </w:txbxContent>
          </v:textbox>
          <w10:wrap type="square" anchorx="margin"/>
        </v:rect>
      </w:pict>
    </w:r>
    <w:r>
      <w:rPr>
        <w:noProof/>
      </w:rPr>
      <w:pict>
        <v:rect id="shape 2" o:spid="_x0000_s2050" style="position:absolute;margin-left:0;margin-top:.05pt;width:1.15pt;height:1.15pt;z-index:251661312;visibility:visible;mso-wrap-distance-left:0;mso-wrap-distance-right:0;mso-position-horizontal:center;mso-position-horizontal-relative:margin" filled="f" stroked="f" strokeweight="0">
          <v:textbox inset="0,0,0,0">
            <w:txbxContent>
              <w:p w:rsidR="005B2220" w:rsidRDefault="005B2220">
                <w:pPr>
                  <w:pStyle w:val="Header"/>
                  <w:rPr>
                    <w:rStyle w:val="PageNumber"/>
                    <w:rFonts w:cs="FreeSans"/>
                  </w:rPr>
                </w:pPr>
                <w:r>
                  <w:rPr>
                    <w:rStyle w:val="PageNumber"/>
                    <w:rFonts w:cs="FreeSans"/>
                  </w:rPr>
                  <w:fldChar w:fldCharType="begin"/>
                </w:r>
                <w:r>
                  <w:rPr>
                    <w:rStyle w:val="PageNumber"/>
                    <w:rFonts w:cs="FreeSans"/>
                  </w:rPr>
                  <w:instrText xml:space="preserve"> PAGE </w:instrText>
                </w:r>
                <w:r>
                  <w:rPr>
                    <w:rStyle w:val="PageNumber"/>
                    <w:rFonts w:cs="FreeSans"/>
                  </w:rPr>
                  <w:fldChar w:fldCharType="separate"/>
                </w:r>
                <w:r>
                  <w:rPr>
                    <w:rStyle w:val="PageNumber"/>
                    <w:rFonts w:cs="FreeSans"/>
                  </w:rPr>
                  <w:t>0</w:t>
                </w:r>
                <w:r>
                  <w:rPr>
                    <w:rStyle w:val="PageNumber"/>
                    <w:rFonts w:cs="FreeSans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20" w:rsidRDefault="005B2220" w:rsidP="00E016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B2220" w:rsidRDefault="005B222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6965"/>
    <w:rsid w:val="001F7CA5"/>
    <w:rsid w:val="00344711"/>
    <w:rsid w:val="003C6965"/>
    <w:rsid w:val="00425EE5"/>
    <w:rsid w:val="005B0641"/>
    <w:rsid w:val="005B2220"/>
    <w:rsid w:val="0094145D"/>
    <w:rsid w:val="00BC5F98"/>
    <w:rsid w:val="00DE430E"/>
    <w:rsid w:val="00E0166F"/>
    <w:rsid w:val="00FE1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oto Serif CJK SC" w:hAnsi="Times New Roman" w:cs="FreeSans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3C6965"/>
    <w:rPr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3C6965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3C6965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3C6965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3C6965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3C6965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1"/>
    <w:uiPriority w:val="99"/>
    <w:qFormat/>
    <w:rsid w:val="003C6965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1"/>
    <w:uiPriority w:val="99"/>
    <w:qFormat/>
    <w:rsid w:val="003C6965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1"/>
    <w:uiPriority w:val="99"/>
    <w:qFormat/>
    <w:rsid w:val="003C6965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1"/>
    <w:uiPriority w:val="99"/>
    <w:qFormat/>
    <w:rsid w:val="003C6965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6965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C6965"/>
    <w:rPr>
      <w:rFonts w:ascii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C6965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C6965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3C6965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3C6965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3C6965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3C6965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3C6965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link w:val="Title"/>
    <w:uiPriority w:val="99"/>
    <w:locked/>
    <w:rsid w:val="003C6965"/>
    <w:rPr>
      <w:rFonts w:cs="Times New Roman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C6965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3C6965"/>
    <w:rPr>
      <w:i/>
    </w:rPr>
  </w:style>
  <w:style w:type="character" w:customStyle="1" w:styleId="IntenseQuoteChar">
    <w:name w:val="Intense Quote Char"/>
    <w:uiPriority w:val="99"/>
    <w:rsid w:val="003C6965"/>
    <w:rPr>
      <w:i/>
    </w:rPr>
  </w:style>
  <w:style w:type="character" w:customStyle="1" w:styleId="FooterChar">
    <w:name w:val="Footer Char"/>
    <w:basedOn w:val="DefaultParagraphFont"/>
    <w:link w:val="Footer"/>
    <w:uiPriority w:val="99"/>
    <w:locked/>
    <w:rsid w:val="003C6965"/>
    <w:rPr>
      <w:rFonts w:cs="Times New Roman"/>
    </w:rPr>
  </w:style>
  <w:style w:type="character" w:customStyle="1" w:styleId="CaptionChar">
    <w:name w:val="Caption Char"/>
    <w:basedOn w:val="DefaultParagraphFont"/>
    <w:link w:val="Caption"/>
    <w:uiPriority w:val="99"/>
    <w:locked/>
    <w:rsid w:val="003C6965"/>
    <w:rPr>
      <w:rFonts w:cs="Times New Roman"/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3C6965"/>
    <w:rPr>
      <w:sz w:val="18"/>
    </w:rPr>
  </w:style>
  <w:style w:type="character" w:customStyle="1" w:styleId="EndnoteTextChar">
    <w:name w:val="Endnote Text Char"/>
    <w:uiPriority w:val="99"/>
    <w:rsid w:val="003C6965"/>
    <w:rPr>
      <w:sz w:val="20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3C6965"/>
    <w:rPr>
      <w:rFonts w:ascii="Arial" w:hAnsi="Arial" w:cs="Times New Roman"/>
      <w:sz w:val="40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3C6965"/>
    <w:rPr>
      <w:rFonts w:ascii="Arial" w:hAnsi="Arial" w:cs="Times New Roman"/>
      <w:sz w:val="34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3C6965"/>
    <w:rPr>
      <w:rFonts w:ascii="Arial" w:hAnsi="Arial" w:cs="Times New Roman"/>
      <w:sz w:val="30"/>
    </w:rPr>
  </w:style>
  <w:style w:type="character" w:customStyle="1" w:styleId="Heading4Char1">
    <w:name w:val="Heading 4 Char1"/>
    <w:basedOn w:val="DefaultParagraphFont"/>
    <w:link w:val="Heading4"/>
    <w:uiPriority w:val="99"/>
    <w:locked/>
    <w:rsid w:val="003C6965"/>
    <w:rPr>
      <w:rFonts w:ascii="Arial" w:hAnsi="Arial" w:cs="Times New Roman"/>
      <w:b/>
      <w:sz w:val="26"/>
    </w:rPr>
  </w:style>
  <w:style w:type="character" w:customStyle="1" w:styleId="Heading5Char1">
    <w:name w:val="Heading 5 Char1"/>
    <w:basedOn w:val="DefaultParagraphFont"/>
    <w:link w:val="Heading5"/>
    <w:uiPriority w:val="99"/>
    <w:locked/>
    <w:rsid w:val="003C6965"/>
    <w:rPr>
      <w:rFonts w:ascii="Arial" w:hAnsi="Arial" w:cs="Times New Roman"/>
      <w:b/>
      <w:sz w:val="24"/>
    </w:rPr>
  </w:style>
  <w:style w:type="character" w:customStyle="1" w:styleId="Heading6Char1">
    <w:name w:val="Heading 6 Char1"/>
    <w:basedOn w:val="DefaultParagraphFont"/>
    <w:link w:val="Heading6"/>
    <w:uiPriority w:val="99"/>
    <w:locked/>
    <w:rsid w:val="003C6965"/>
    <w:rPr>
      <w:rFonts w:ascii="Arial" w:hAnsi="Arial" w:cs="Times New Roman"/>
      <w:b/>
      <w:sz w:val="22"/>
    </w:rPr>
  </w:style>
  <w:style w:type="character" w:customStyle="1" w:styleId="Heading7Char1">
    <w:name w:val="Heading 7 Char1"/>
    <w:basedOn w:val="DefaultParagraphFont"/>
    <w:link w:val="Heading7"/>
    <w:uiPriority w:val="99"/>
    <w:locked/>
    <w:rsid w:val="003C6965"/>
    <w:rPr>
      <w:rFonts w:ascii="Arial" w:hAnsi="Arial" w:cs="Times New Roman"/>
      <w:b/>
      <w:i/>
      <w:sz w:val="22"/>
    </w:rPr>
  </w:style>
  <w:style w:type="character" w:customStyle="1" w:styleId="Heading8Char1">
    <w:name w:val="Heading 8 Char1"/>
    <w:basedOn w:val="DefaultParagraphFont"/>
    <w:link w:val="Heading8"/>
    <w:uiPriority w:val="99"/>
    <w:locked/>
    <w:rsid w:val="003C6965"/>
    <w:rPr>
      <w:rFonts w:ascii="Arial" w:hAnsi="Arial" w:cs="Times New Roman"/>
      <w:i/>
      <w:sz w:val="22"/>
    </w:rPr>
  </w:style>
  <w:style w:type="character" w:customStyle="1" w:styleId="Heading9Char1">
    <w:name w:val="Heading 9 Char1"/>
    <w:basedOn w:val="DefaultParagraphFont"/>
    <w:link w:val="Heading9"/>
    <w:uiPriority w:val="99"/>
    <w:locked/>
    <w:rsid w:val="003C6965"/>
    <w:rPr>
      <w:rFonts w:ascii="Arial" w:hAnsi="Arial" w:cs="Times New Roman"/>
      <w:i/>
      <w:sz w:val="21"/>
    </w:rPr>
  </w:style>
  <w:style w:type="character" w:customStyle="1" w:styleId="TitleChar2">
    <w:name w:val="Title Char2"/>
    <w:link w:val="Title"/>
    <w:uiPriority w:val="99"/>
    <w:locked/>
    <w:rsid w:val="003C6965"/>
    <w:rPr>
      <w:sz w:val="48"/>
    </w:rPr>
  </w:style>
  <w:style w:type="character" w:customStyle="1" w:styleId="SubtitleChar2">
    <w:name w:val="Subtitle Char2"/>
    <w:link w:val="Subtitle"/>
    <w:uiPriority w:val="99"/>
    <w:locked/>
    <w:rsid w:val="003C6965"/>
    <w:rPr>
      <w:sz w:val="24"/>
    </w:rPr>
  </w:style>
  <w:style w:type="character" w:customStyle="1" w:styleId="QuoteChar2">
    <w:name w:val="Quote Char2"/>
    <w:link w:val="Quote"/>
    <w:uiPriority w:val="99"/>
    <w:locked/>
    <w:rsid w:val="003C6965"/>
    <w:rPr>
      <w:i/>
    </w:rPr>
  </w:style>
  <w:style w:type="character" w:customStyle="1" w:styleId="IntenseQuoteChar2">
    <w:name w:val="Intense Quote Char2"/>
    <w:link w:val="IntenseQuote"/>
    <w:uiPriority w:val="99"/>
    <w:locked/>
    <w:rsid w:val="003C6965"/>
    <w:rPr>
      <w:i/>
    </w:rPr>
  </w:style>
  <w:style w:type="character" w:customStyle="1" w:styleId="HeaderChar">
    <w:name w:val="Header Char"/>
    <w:basedOn w:val="DefaultParagraphFont"/>
    <w:uiPriority w:val="99"/>
    <w:rsid w:val="003C6965"/>
    <w:rPr>
      <w:rFonts w:cs="Times New Roman"/>
    </w:rPr>
  </w:style>
  <w:style w:type="character" w:customStyle="1" w:styleId="FooterChar2">
    <w:name w:val="Footer Char2"/>
    <w:link w:val="Footer"/>
    <w:uiPriority w:val="99"/>
    <w:locked/>
    <w:rsid w:val="003C6965"/>
    <w:rPr>
      <w:rFonts w:cs="Times New Roman"/>
    </w:rPr>
  </w:style>
  <w:style w:type="character" w:customStyle="1" w:styleId="CaptionChar1">
    <w:name w:val="Caption Char1"/>
    <w:link w:val="Caption"/>
    <w:uiPriority w:val="99"/>
    <w:locked/>
    <w:rsid w:val="003C6965"/>
    <w:rPr>
      <w:b/>
      <w:color w:val="4F81BD"/>
      <w:sz w:val="18"/>
    </w:rPr>
  </w:style>
  <w:style w:type="character" w:styleId="Hyperlink">
    <w:name w:val="Hyperlink"/>
    <w:basedOn w:val="DefaultParagraphFont"/>
    <w:uiPriority w:val="99"/>
    <w:rsid w:val="003C6965"/>
    <w:rPr>
      <w:rFonts w:cs="Times New Roman"/>
      <w:color w:val="0000FF"/>
      <w:u w:val="single"/>
    </w:rPr>
  </w:style>
  <w:style w:type="character" w:customStyle="1" w:styleId="FootnoteTextChar2">
    <w:name w:val="Footnote Text Char2"/>
    <w:link w:val="FootnoteText"/>
    <w:uiPriority w:val="99"/>
    <w:locked/>
    <w:rsid w:val="003C6965"/>
    <w:rPr>
      <w:sz w:val="18"/>
    </w:rPr>
  </w:style>
  <w:style w:type="character" w:customStyle="1" w:styleId="a">
    <w:name w:val="Символ сноски"/>
    <w:uiPriority w:val="99"/>
    <w:rsid w:val="003C6965"/>
    <w:rPr>
      <w:vertAlign w:val="superscript"/>
    </w:rPr>
  </w:style>
  <w:style w:type="character" w:styleId="FootnoteReference">
    <w:name w:val="footnote reference"/>
    <w:basedOn w:val="DefaultParagraphFont"/>
    <w:uiPriority w:val="99"/>
    <w:rsid w:val="003C6965"/>
    <w:rPr>
      <w:rFonts w:cs="Times New Roman"/>
      <w:vertAlign w:val="superscript"/>
    </w:rPr>
  </w:style>
  <w:style w:type="character" w:customStyle="1" w:styleId="EndnoteTextChar2">
    <w:name w:val="Endnote Text Char2"/>
    <w:link w:val="EndnoteText"/>
    <w:uiPriority w:val="99"/>
    <w:locked/>
    <w:rsid w:val="003C6965"/>
    <w:rPr>
      <w:sz w:val="20"/>
    </w:rPr>
  </w:style>
  <w:style w:type="character" w:customStyle="1" w:styleId="a0">
    <w:name w:val="Символ концевой сноски"/>
    <w:uiPriority w:val="99"/>
    <w:semiHidden/>
    <w:rsid w:val="003C6965"/>
    <w:rPr>
      <w:vertAlign w:val="superscript"/>
    </w:rPr>
  </w:style>
  <w:style w:type="character" w:styleId="EndnoteReference">
    <w:name w:val="endnote reference"/>
    <w:basedOn w:val="DefaultParagraphFont"/>
    <w:uiPriority w:val="99"/>
    <w:rsid w:val="003C69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3C6965"/>
    <w:rPr>
      <w:rFonts w:cs="Times New Roman"/>
    </w:rPr>
  </w:style>
  <w:style w:type="character" w:customStyle="1" w:styleId="BalloonTextChar">
    <w:name w:val="Balloon Text Char"/>
    <w:link w:val="BalloonText"/>
    <w:uiPriority w:val="99"/>
    <w:locked/>
    <w:rsid w:val="003C6965"/>
    <w:rPr>
      <w:rFonts w:ascii="Tahoma" w:hAnsi="Tahoma"/>
      <w:sz w:val="16"/>
    </w:rPr>
  </w:style>
  <w:style w:type="paragraph" w:customStyle="1" w:styleId="a1">
    <w:name w:val="Заголовок"/>
    <w:basedOn w:val="Normal"/>
    <w:next w:val="BodyText"/>
    <w:uiPriority w:val="99"/>
    <w:rsid w:val="003C696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C6965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C6965"/>
    <w:rPr>
      <w:rFonts w:cs="Times New Roman"/>
      <w:sz w:val="24"/>
      <w:szCs w:val="24"/>
    </w:rPr>
  </w:style>
  <w:style w:type="paragraph" w:styleId="List">
    <w:name w:val="List"/>
    <w:basedOn w:val="BodyText"/>
    <w:uiPriority w:val="99"/>
    <w:rsid w:val="003C6965"/>
  </w:style>
  <w:style w:type="paragraph" w:styleId="Caption">
    <w:name w:val="caption"/>
    <w:basedOn w:val="Normal"/>
    <w:next w:val="Normal"/>
    <w:link w:val="CaptionChar1"/>
    <w:uiPriority w:val="99"/>
    <w:qFormat/>
    <w:rsid w:val="003C6965"/>
    <w:pPr>
      <w:spacing w:line="276" w:lineRule="auto"/>
    </w:pPr>
    <w:rPr>
      <w:rFonts w:cs="Times New Roman"/>
      <w:b/>
      <w:color w:val="4F81BD"/>
      <w:sz w:val="18"/>
      <w:szCs w:val="20"/>
    </w:rPr>
  </w:style>
  <w:style w:type="paragraph" w:styleId="Index1">
    <w:name w:val="index 1"/>
    <w:basedOn w:val="Normal"/>
    <w:next w:val="Normal"/>
    <w:uiPriority w:val="99"/>
    <w:semiHidden/>
    <w:rsid w:val="003C6965"/>
    <w:pPr>
      <w:ind w:left="240" w:hanging="240"/>
    </w:pPr>
  </w:style>
  <w:style w:type="paragraph" w:styleId="IndexHeading">
    <w:name w:val="index heading"/>
    <w:basedOn w:val="a1"/>
    <w:uiPriority w:val="99"/>
    <w:rsid w:val="003C6965"/>
  </w:style>
  <w:style w:type="paragraph" w:styleId="ListParagraph">
    <w:name w:val="List Paragraph"/>
    <w:basedOn w:val="Normal"/>
    <w:uiPriority w:val="99"/>
    <w:qFormat/>
    <w:rsid w:val="003C6965"/>
    <w:pPr>
      <w:ind w:left="720"/>
      <w:contextualSpacing/>
    </w:pPr>
  </w:style>
  <w:style w:type="paragraph" w:styleId="NoSpacing">
    <w:name w:val="No Spacing"/>
    <w:uiPriority w:val="99"/>
    <w:qFormat/>
    <w:rsid w:val="003C6965"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3C6965"/>
    <w:pPr>
      <w:spacing w:before="300" w:after="200"/>
      <w:contextualSpacing/>
    </w:pPr>
    <w:rPr>
      <w:rFonts w:cs="Times New Roman"/>
      <w:sz w:val="48"/>
      <w:szCs w:val="20"/>
    </w:rPr>
  </w:style>
  <w:style w:type="character" w:customStyle="1" w:styleId="TitleChar1">
    <w:name w:val="Title Char1"/>
    <w:basedOn w:val="DefaultParagraphFont"/>
    <w:link w:val="Title"/>
    <w:uiPriority w:val="99"/>
    <w:locked/>
    <w:rsid w:val="003C6965"/>
    <w:rPr>
      <w:rFonts w:ascii="Cambria" w:hAnsi="Cambria" w:cs="Times New Roman"/>
      <w:b/>
      <w:bCs/>
      <w:sz w:val="32"/>
      <w:szCs w:val="32"/>
    </w:rPr>
  </w:style>
  <w:style w:type="character" w:customStyle="1" w:styleId="1">
    <w:name w:val="Название Знак1"/>
    <w:basedOn w:val="DefaultParagraphFont"/>
    <w:uiPriority w:val="99"/>
    <w:rsid w:val="003C6965"/>
    <w:rPr>
      <w:rFonts w:ascii="Calibri Light" w:hAnsi="Calibri Light" w:cs="Times New Roman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3C6965"/>
    <w:pPr>
      <w:spacing w:before="200" w:after="200"/>
    </w:pPr>
    <w:rPr>
      <w:rFonts w:cs="Times New Roman"/>
      <w:szCs w:val="20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C6965"/>
    <w:rPr>
      <w:rFonts w:ascii="Cambria" w:hAnsi="Cambria" w:cs="Times New Roman"/>
      <w:sz w:val="24"/>
      <w:szCs w:val="24"/>
    </w:rPr>
  </w:style>
  <w:style w:type="character" w:customStyle="1" w:styleId="10">
    <w:name w:val="Подзаголовок Знак1"/>
    <w:basedOn w:val="DefaultParagraphFont"/>
    <w:uiPriority w:val="99"/>
    <w:rsid w:val="003C6965"/>
    <w:rPr>
      <w:rFonts w:ascii="Calibri Light" w:hAnsi="Calibri Light" w:cs="Times New Roman"/>
      <w:sz w:val="24"/>
      <w:szCs w:val="24"/>
    </w:rPr>
  </w:style>
  <w:style w:type="paragraph" w:styleId="Quote">
    <w:name w:val="Quote"/>
    <w:basedOn w:val="Normal"/>
    <w:next w:val="Normal"/>
    <w:link w:val="QuoteChar1"/>
    <w:uiPriority w:val="99"/>
    <w:qFormat/>
    <w:rsid w:val="003C6965"/>
    <w:pPr>
      <w:ind w:left="720" w:right="720"/>
    </w:pPr>
    <w:rPr>
      <w:rFonts w:cs="Times New Roman"/>
      <w:i/>
      <w:sz w:val="20"/>
      <w:szCs w:val="20"/>
    </w:rPr>
  </w:style>
  <w:style w:type="character" w:customStyle="1" w:styleId="QuoteChar1">
    <w:name w:val="Quote Char1"/>
    <w:basedOn w:val="DefaultParagraphFont"/>
    <w:link w:val="Quote"/>
    <w:uiPriority w:val="99"/>
    <w:locked/>
    <w:rsid w:val="003C6965"/>
    <w:rPr>
      <w:rFonts w:cs="Times New Roman"/>
      <w:i/>
      <w:iCs/>
      <w:color w:val="000000"/>
      <w:sz w:val="24"/>
      <w:szCs w:val="24"/>
    </w:rPr>
  </w:style>
  <w:style w:type="character" w:customStyle="1" w:styleId="21">
    <w:name w:val="Цитата 2 Знак1"/>
    <w:basedOn w:val="DefaultParagraphFont"/>
    <w:uiPriority w:val="99"/>
    <w:rsid w:val="003C6965"/>
    <w:rPr>
      <w:rFonts w:cs="Times New Roman"/>
      <w:i/>
      <w:iCs/>
      <w:color w:val="404040"/>
      <w:sz w:val="24"/>
      <w:szCs w:val="24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3C696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3C6965"/>
    <w:rPr>
      <w:rFonts w:cs="Times New Roman"/>
      <w:b/>
      <w:bCs/>
      <w:i/>
      <w:iCs/>
      <w:color w:val="4F81BD"/>
      <w:sz w:val="24"/>
      <w:szCs w:val="24"/>
    </w:rPr>
  </w:style>
  <w:style w:type="character" w:customStyle="1" w:styleId="11">
    <w:name w:val="Выделенная цитата Знак1"/>
    <w:basedOn w:val="DefaultParagraphFont"/>
    <w:uiPriority w:val="99"/>
    <w:rsid w:val="003C6965"/>
    <w:rPr>
      <w:rFonts w:cs="Times New Roman"/>
      <w:i/>
      <w:iCs/>
      <w:color w:val="5B9BD5"/>
      <w:sz w:val="24"/>
      <w:szCs w:val="24"/>
    </w:rPr>
  </w:style>
  <w:style w:type="paragraph" w:customStyle="1" w:styleId="a2">
    <w:name w:val="Колонтитул"/>
    <w:basedOn w:val="Normal"/>
    <w:uiPriority w:val="99"/>
    <w:rsid w:val="003C6965"/>
  </w:style>
  <w:style w:type="paragraph" w:styleId="Footer">
    <w:name w:val="footer"/>
    <w:basedOn w:val="Normal"/>
    <w:link w:val="FooterChar"/>
    <w:uiPriority w:val="99"/>
    <w:rsid w:val="003C6965"/>
    <w:pPr>
      <w:tabs>
        <w:tab w:val="center" w:pos="7143"/>
        <w:tab w:val="right" w:pos="14287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3C6965"/>
    <w:rPr>
      <w:rFonts w:cs="Times New Roman"/>
      <w:sz w:val="24"/>
      <w:szCs w:val="24"/>
    </w:rPr>
  </w:style>
  <w:style w:type="character" w:customStyle="1" w:styleId="12">
    <w:name w:val="Нижний колонтитул Знак1"/>
    <w:basedOn w:val="DefaultParagraphFont"/>
    <w:uiPriority w:val="99"/>
    <w:semiHidden/>
    <w:rsid w:val="003C6965"/>
    <w:rPr>
      <w:rFonts w:cs="Times New Roman"/>
      <w:sz w:val="24"/>
      <w:szCs w:val="24"/>
    </w:rPr>
  </w:style>
  <w:style w:type="paragraph" w:styleId="FootnoteText">
    <w:name w:val="footnote text"/>
    <w:basedOn w:val="Normal"/>
    <w:link w:val="FootnoteTextChar1"/>
    <w:uiPriority w:val="99"/>
    <w:semiHidden/>
    <w:rsid w:val="003C6965"/>
    <w:pPr>
      <w:spacing w:after="40"/>
    </w:pPr>
    <w:rPr>
      <w:rFonts w:cs="Times New Roman"/>
      <w:sz w:val="18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3C6965"/>
    <w:rPr>
      <w:rFonts w:cs="Times New Roman"/>
      <w:sz w:val="20"/>
      <w:szCs w:val="20"/>
    </w:rPr>
  </w:style>
  <w:style w:type="character" w:customStyle="1" w:styleId="13">
    <w:name w:val="Текст сноски Знак1"/>
    <w:basedOn w:val="DefaultParagraphFont"/>
    <w:uiPriority w:val="99"/>
    <w:semiHidden/>
    <w:rsid w:val="003C6965"/>
    <w:rPr>
      <w:rFonts w:cs="Times New Roman"/>
      <w:sz w:val="20"/>
      <w:szCs w:val="20"/>
    </w:rPr>
  </w:style>
  <w:style w:type="paragraph" w:styleId="EndnoteText">
    <w:name w:val="endnote text"/>
    <w:basedOn w:val="Normal"/>
    <w:link w:val="EndnoteTextChar1"/>
    <w:uiPriority w:val="99"/>
    <w:semiHidden/>
    <w:rsid w:val="003C69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C6965"/>
    <w:rPr>
      <w:rFonts w:cs="Times New Roman"/>
      <w:sz w:val="20"/>
      <w:szCs w:val="20"/>
    </w:rPr>
  </w:style>
  <w:style w:type="character" w:customStyle="1" w:styleId="14">
    <w:name w:val="Текст концевой сноски Знак1"/>
    <w:basedOn w:val="DefaultParagraphFont"/>
    <w:uiPriority w:val="99"/>
    <w:semiHidden/>
    <w:rsid w:val="003C6965"/>
    <w:rPr>
      <w:rFonts w:cs="Times New Roman"/>
      <w:sz w:val="20"/>
      <w:szCs w:val="20"/>
    </w:rPr>
  </w:style>
  <w:style w:type="paragraph" w:styleId="TOC1">
    <w:name w:val="toc 1"/>
    <w:basedOn w:val="Normal"/>
    <w:next w:val="Normal"/>
    <w:uiPriority w:val="99"/>
    <w:rsid w:val="003C6965"/>
    <w:pPr>
      <w:spacing w:after="57"/>
    </w:pPr>
  </w:style>
  <w:style w:type="paragraph" w:styleId="TOC2">
    <w:name w:val="toc 2"/>
    <w:basedOn w:val="Normal"/>
    <w:next w:val="Normal"/>
    <w:uiPriority w:val="99"/>
    <w:rsid w:val="003C6965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3C6965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3C6965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3C6965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3C6965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3C6965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3C6965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3C6965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3C6965"/>
    <w:pPr>
      <w:keepNext w:val="0"/>
      <w:keepLines w:val="0"/>
      <w:spacing w:before="0" w:after="0"/>
      <w:outlineLvl w:val="9"/>
    </w:pPr>
    <w:rPr>
      <w:rFonts w:ascii="Times New Roman" w:hAnsi="Times New Roman" w:cs="FreeSans"/>
      <w:sz w:val="20"/>
      <w:szCs w:val="20"/>
    </w:rPr>
  </w:style>
  <w:style w:type="paragraph" w:styleId="TableofFigures">
    <w:name w:val="table of figures"/>
    <w:basedOn w:val="Normal"/>
    <w:next w:val="Normal"/>
    <w:uiPriority w:val="99"/>
    <w:rsid w:val="003C6965"/>
  </w:style>
  <w:style w:type="paragraph" w:styleId="Header">
    <w:name w:val="header"/>
    <w:basedOn w:val="Normal"/>
    <w:link w:val="HeaderChar1"/>
    <w:uiPriority w:val="99"/>
    <w:rsid w:val="003C6965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3C696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rsid w:val="003C6965"/>
    <w:rPr>
      <w:rFonts w:ascii="Tahoma" w:hAnsi="Tahoma" w:cs="Times New Roman"/>
      <w:sz w:val="16"/>
      <w:szCs w:val="2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3C6965"/>
    <w:rPr>
      <w:rFonts w:cs="Times New Roman"/>
      <w:sz w:val="2"/>
    </w:rPr>
  </w:style>
  <w:style w:type="character" w:customStyle="1" w:styleId="15">
    <w:name w:val="Текст выноски Знак1"/>
    <w:basedOn w:val="DefaultParagraphFont"/>
    <w:uiPriority w:val="99"/>
    <w:semiHidden/>
    <w:rsid w:val="003C6965"/>
    <w:rPr>
      <w:rFonts w:cs="Times New Roman"/>
      <w:sz w:val="18"/>
      <w:szCs w:val="18"/>
    </w:rPr>
  </w:style>
  <w:style w:type="paragraph" w:customStyle="1" w:styleId="ConsPlusTitle">
    <w:name w:val="ConsPlusTitle"/>
    <w:uiPriority w:val="99"/>
    <w:rsid w:val="003C6965"/>
    <w:pPr>
      <w:widowControl w:val="0"/>
    </w:pPr>
    <w:rPr>
      <w:rFonts w:ascii="Calibri" w:eastAsia="Times New Roman" w:hAnsi="Calibri" w:cs="Calibri"/>
      <w:b/>
      <w:szCs w:val="20"/>
    </w:rPr>
  </w:style>
  <w:style w:type="paragraph" w:customStyle="1" w:styleId="a3">
    <w:name w:val="Содержимое врезки"/>
    <w:basedOn w:val="Normal"/>
    <w:uiPriority w:val="99"/>
    <w:rsid w:val="003C6965"/>
  </w:style>
  <w:style w:type="table" w:styleId="TableGrid">
    <w:name w:val="Table Grid"/>
    <w:basedOn w:val="TableNormal"/>
    <w:uiPriority w:val="99"/>
    <w:rsid w:val="003C696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3C6965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3C6965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3C6965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3C69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3C69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836</Words>
  <Characters>4771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16</cp:revision>
  <dcterms:created xsi:type="dcterms:W3CDTF">2024-12-18T07:44:00Z</dcterms:created>
  <dcterms:modified xsi:type="dcterms:W3CDTF">2025-11-10T07:55:00Z</dcterms:modified>
</cp:coreProperties>
</file>