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9" w:rsidRPr="002F3837" w:rsidRDefault="002F3837">
      <w:pPr>
        <w:jc w:val="right"/>
      </w:pPr>
      <w:r w:rsidRPr="002F3837">
        <w:t>ПРОЕКТ</w:t>
      </w:r>
    </w:p>
    <w:tbl>
      <w:tblPr>
        <w:tblW w:w="9571" w:type="dxa"/>
        <w:tblLayout w:type="fixed"/>
        <w:tblLook w:val="04A0"/>
      </w:tblPr>
      <w:tblGrid>
        <w:gridCol w:w="4161"/>
        <w:gridCol w:w="1215"/>
        <w:gridCol w:w="4195"/>
      </w:tblGrid>
      <w:tr w:rsidR="00131F79" w:rsidRPr="002F3837">
        <w:trPr>
          <w:cantSplit/>
          <w:trHeight w:val="542"/>
        </w:trPr>
        <w:tc>
          <w:tcPr>
            <w:tcW w:w="4161" w:type="dxa"/>
          </w:tcPr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ЧĂ</w:t>
            </w:r>
            <w:proofErr w:type="gramStart"/>
            <w:r w:rsidRPr="002F3837">
              <w:rPr>
                <w:b/>
                <w:bCs/>
              </w:rPr>
              <w:t>ВАШ</w:t>
            </w:r>
            <w:proofErr w:type="gramEnd"/>
            <w:r w:rsidRPr="002F3837">
              <w:rPr>
                <w:b/>
                <w:bCs/>
              </w:rPr>
              <w:t xml:space="preserve"> РЕСПУБЛИКИ</w:t>
            </w: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ЕТĚРНЕ  МУНИЦИПАЛЛĂ</w:t>
            </w:r>
          </w:p>
        </w:tc>
        <w:tc>
          <w:tcPr>
            <w:tcW w:w="1215" w:type="dxa"/>
            <w:vMerge w:val="restart"/>
          </w:tcPr>
          <w:p w:rsidR="00131F79" w:rsidRPr="002F3837" w:rsidRDefault="002F3837">
            <w:pPr>
              <w:widowControl w:val="0"/>
              <w:snapToGrid w:val="0"/>
              <w:jc w:val="center"/>
            </w:pPr>
            <w:r w:rsidRPr="002F3837"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5645" cy="715645"/>
                  <wp:effectExtent l="0" t="0" r="0" b="0"/>
                  <wp:wrapNone/>
                  <wp:docPr id="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02" t="-202" r="-202" b="-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5" w:type="dxa"/>
          </w:tcPr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ЧУВАШСКАЯ РЕСПУБЛИКА</w:t>
            </w: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СОБРАНИЕ ДЕПУТАТОВ</w:t>
            </w:r>
          </w:p>
        </w:tc>
      </w:tr>
      <w:tr w:rsidR="00131F79" w:rsidRPr="002F3837">
        <w:trPr>
          <w:cantSplit/>
          <w:trHeight w:val="2480"/>
        </w:trPr>
        <w:tc>
          <w:tcPr>
            <w:tcW w:w="4161" w:type="dxa"/>
          </w:tcPr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 xml:space="preserve">ОКРУГĔН  </w:t>
            </w:r>
            <w:proofErr w:type="gramStart"/>
            <w:r w:rsidRPr="002F3837">
              <w:rPr>
                <w:b/>
                <w:bCs/>
              </w:rPr>
              <w:t>П</w:t>
            </w:r>
            <w:proofErr w:type="gramEnd"/>
            <w:r w:rsidRPr="002F3837">
              <w:rPr>
                <w:b/>
                <w:bCs/>
              </w:rPr>
              <w:t>ĚРРЕМĚШ</w:t>
            </w: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СУЙЛАВРИ</w:t>
            </w: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ДЕПУТАТСЕН ПУХĂ</w:t>
            </w:r>
            <w:proofErr w:type="gramStart"/>
            <w:r w:rsidRPr="002F3837">
              <w:rPr>
                <w:b/>
                <w:bCs/>
              </w:rPr>
              <w:t>В</w:t>
            </w:r>
            <w:proofErr w:type="gramEnd"/>
            <w:r w:rsidRPr="002F3837">
              <w:rPr>
                <w:b/>
                <w:bCs/>
              </w:rPr>
              <w:t>Ě</w:t>
            </w:r>
          </w:p>
          <w:p w:rsidR="00131F79" w:rsidRPr="002F3837" w:rsidRDefault="00131F79">
            <w:pPr>
              <w:widowControl w:val="0"/>
              <w:jc w:val="center"/>
              <w:rPr>
                <w:b/>
                <w:bCs/>
              </w:rPr>
            </w:pP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ЙЫШĂНУ</w:t>
            </w:r>
          </w:p>
          <w:p w:rsidR="00131F79" w:rsidRPr="002F3837" w:rsidRDefault="00131F79">
            <w:pPr>
              <w:widowControl w:val="0"/>
              <w:jc w:val="center"/>
              <w:rPr>
                <w:b/>
                <w:bCs/>
              </w:rPr>
            </w:pPr>
          </w:p>
          <w:p w:rsidR="00131F79" w:rsidRPr="002F3837" w:rsidRDefault="002F3837">
            <w:pPr>
              <w:widowControl w:val="0"/>
              <w:jc w:val="center"/>
            </w:pPr>
            <w:r w:rsidRPr="002F3837">
              <w:t>____.____.2025 № ____</w:t>
            </w:r>
          </w:p>
          <w:p w:rsidR="00131F79" w:rsidRPr="002F3837" w:rsidRDefault="002F3837">
            <w:pPr>
              <w:widowControl w:val="0"/>
              <w:jc w:val="center"/>
            </w:pPr>
            <w:proofErr w:type="spellStart"/>
            <w:r w:rsidRPr="002F3837">
              <w:t>Етěрне</w:t>
            </w:r>
            <w:proofErr w:type="spellEnd"/>
            <w:r w:rsidRPr="002F3837">
              <w:t xml:space="preserve"> хули</w:t>
            </w:r>
          </w:p>
          <w:p w:rsidR="00131F79" w:rsidRPr="002F3837" w:rsidRDefault="00131F79">
            <w:pPr>
              <w:widowControl w:val="0"/>
              <w:jc w:val="center"/>
            </w:pPr>
          </w:p>
        </w:tc>
        <w:tc>
          <w:tcPr>
            <w:tcW w:w="1215" w:type="dxa"/>
            <w:vMerge/>
          </w:tcPr>
          <w:p w:rsidR="00131F79" w:rsidRPr="002F3837" w:rsidRDefault="00131F79">
            <w:pPr>
              <w:widowControl w:val="0"/>
              <w:snapToGrid w:val="0"/>
            </w:pPr>
          </w:p>
        </w:tc>
        <w:tc>
          <w:tcPr>
            <w:tcW w:w="4195" w:type="dxa"/>
          </w:tcPr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ЯДРИНСКОГО МУНИЦИПАЛЬНОГО ОКРУГА</w:t>
            </w: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ПЕРВОГО СОЗЫВА</w:t>
            </w:r>
          </w:p>
          <w:p w:rsidR="00131F79" w:rsidRPr="002F3837" w:rsidRDefault="00131F79">
            <w:pPr>
              <w:widowControl w:val="0"/>
              <w:jc w:val="center"/>
              <w:rPr>
                <w:b/>
                <w:bCs/>
                <w:i/>
                <w:iCs/>
              </w:rPr>
            </w:pPr>
          </w:p>
          <w:p w:rsidR="00131F79" w:rsidRPr="002F3837" w:rsidRDefault="002F3837">
            <w:pPr>
              <w:widowControl w:val="0"/>
              <w:jc w:val="center"/>
              <w:rPr>
                <w:b/>
                <w:bCs/>
              </w:rPr>
            </w:pPr>
            <w:r w:rsidRPr="002F3837">
              <w:rPr>
                <w:b/>
                <w:bCs/>
              </w:rPr>
              <w:t>РЕШЕНИЕ</w:t>
            </w:r>
          </w:p>
          <w:p w:rsidR="00131F79" w:rsidRPr="002F3837" w:rsidRDefault="00131F79">
            <w:pPr>
              <w:widowControl w:val="0"/>
              <w:jc w:val="center"/>
              <w:rPr>
                <w:b/>
                <w:bCs/>
              </w:rPr>
            </w:pPr>
          </w:p>
          <w:p w:rsidR="00131F79" w:rsidRPr="002F3837" w:rsidRDefault="002F3837">
            <w:pPr>
              <w:widowControl w:val="0"/>
              <w:jc w:val="center"/>
            </w:pPr>
            <w:r w:rsidRPr="002F3837">
              <w:rPr>
                <w:bCs/>
              </w:rPr>
              <w:t xml:space="preserve">____.____.2025 № </w:t>
            </w:r>
            <w:r w:rsidRPr="002F3837">
              <w:rPr>
                <w:bCs/>
              </w:rPr>
              <w:t>____</w:t>
            </w:r>
          </w:p>
          <w:p w:rsidR="00131F79" w:rsidRPr="002F3837" w:rsidRDefault="002F3837">
            <w:pPr>
              <w:widowControl w:val="0"/>
              <w:jc w:val="center"/>
              <w:rPr>
                <w:bCs/>
              </w:rPr>
            </w:pPr>
            <w:r w:rsidRPr="002F3837">
              <w:rPr>
                <w:bCs/>
              </w:rPr>
              <w:t>город Ядрин</w:t>
            </w:r>
          </w:p>
          <w:p w:rsidR="00131F79" w:rsidRPr="002F3837" w:rsidRDefault="00131F79">
            <w:pPr>
              <w:widowControl w:val="0"/>
              <w:jc w:val="center"/>
            </w:pPr>
          </w:p>
        </w:tc>
      </w:tr>
    </w:tbl>
    <w:p w:rsidR="00131F79" w:rsidRPr="002F3837" w:rsidRDefault="00131F79">
      <w:pPr>
        <w:pStyle w:val="ae"/>
      </w:pPr>
    </w:p>
    <w:tbl>
      <w:tblPr>
        <w:tblStyle w:val="aff1"/>
        <w:tblW w:w="4875" w:type="dxa"/>
        <w:tblLayout w:type="fixed"/>
        <w:tblLook w:val="04A0"/>
      </w:tblPr>
      <w:tblGrid>
        <w:gridCol w:w="4875"/>
      </w:tblGrid>
      <w:tr w:rsidR="00131F79" w:rsidRPr="002F3837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:rsidR="00131F79" w:rsidRPr="002F3837" w:rsidRDefault="002F3837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F3837">
              <w:rPr>
                <w:b/>
                <w:bCs/>
                <w:sz w:val="24"/>
                <w:szCs w:val="24"/>
                <w:lang w:eastAsia="zh-CN"/>
              </w:rPr>
              <w:t xml:space="preserve">Об утверждении Положения о муниципальном земельном контроле на территории </w:t>
            </w:r>
            <w:proofErr w:type="spellStart"/>
            <w:r w:rsidRPr="002F3837">
              <w:rPr>
                <w:b/>
                <w:bCs/>
                <w:sz w:val="24"/>
                <w:szCs w:val="24"/>
                <w:lang w:eastAsia="zh-CN"/>
              </w:rPr>
              <w:t>Ядринского</w:t>
            </w:r>
            <w:proofErr w:type="spellEnd"/>
            <w:r w:rsidRPr="002F3837">
              <w:rPr>
                <w:b/>
                <w:bCs/>
                <w:sz w:val="24"/>
                <w:szCs w:val="24"/>
                <w:lang w:eastAsia="zh-CN"/>
              </w:rPr>
              <w:t xml:space="preserve"> муниципального округа Чувашской Республики</w:t>
            </w:r>
          </w:p>
        </w:tc>
      </w:tr>
    </w:tbl>
    <w:p w:rsidR="00131F79" w:rsidRPr="002F3837" w:rsidRDefault="00131F79">
      <w:pPr>
        <w:ind w:firstLine="567"/>
        <w:jc w:val="both"/>
      </w:pPr>
    </w:p>
    <w:p w:rsidR="00131F79" w:rsidRPr="002F3837" w:rsidRDefault="00131F79">
      <w:pPr>
        <w:spacing w:line="283" w:lineRule="atLeast"/>
        <w:ind w:firstLine="720"/>
        <w:jc w:val="both"/>
      </w:pPr>
      <w:hyperlink r:id="rId5">
        <w:proofErr w:type="gramStart"/>
        <w:r w:rsidR="002F3837" w:rsidRPr="002F3837">
          <w:rPr>
            <w:color w:val="000000"/>
          </w:rPr>
  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</w:t>
        </w:r>
      </w:hyperlink>
      <w:r w:rsidR="002F3837" w:rsidRPr="002F3837">
        <w:rPr>
          <w:color w:val="000000"/>
        </w:rPr>
        <w:t xml:space="preserve">года </w:t>
      </w:r>
      <w:r w:rsidR="002F3837" w:rsidRPr="002F3837">
        <w:rPr>
          <w:color w:val="000000"/>
          <w:lang w:eastAsia="zh-CN"/>
        </w:rPr>
        <w:t>№ 248-ФЗ «О государственном контроле (надзоре) и муниципальном к</w:t>
      </w:r>
      <w:r w:rsidR="002F3837" w:rsidRPr="002F3837">
        <w:rPr>
          <w:color w:val="000000"/>
          <w:lang w:eastAsia="zh-CN"/>
        </w:rPr>
        <w:t xml:space="preserve">онтроле в Российской Федерации», </w:t>
      </w:r>
      <w:r w:rsidR="002F3837" w:rsidRPr="002F3837">
        <w:rPr>
          <w:rFonts w:eastAsia="Calibri"/>
        </w:rPr>
        <w:t xml:space="preserve">Уставом </w:t>
      </w:r>
      <w:proofErr w:type="spellStart"/>
      <w:r w:rsidR="002F3837" w:rsidRPr="002F3837">
        <w:rPr>
          <w:rFonts w:eastAsia="Calibri"/>
        </w:rPr>
        <w:t>Ядринского</w:t>
      </w:r>
      <w:proofErr w:type="spellEnd"/>
      <w:r w:rsidR="002F3837" w:rsidRPr="002F3837">
        <w:rPr>
          <w:rFonts w:eastAsia="Calibri"/>
        </w:rPr>
        <w:t xml:space="preserve"> муниципального округа Чувашской Республики, </w:t>
      </w:r>
      <w:r w:rsidR="002F3837" w:rsidRPr="002F3837">
        <w:t xml:space="preserve">Собрание депутатов </w:t>
      </w:r>
      <w:proofErr w:type="spellStart"/>
      <w:r w:rsidR="002F3837" w:rsidRPr="002F3837">
        <w:t>Ядринского</w:t>
      </w:r>
      <w:proofErr w:type="spellEnd"/>
      <w:r w:rsidR="002F3837" w:rsidRPr="002F3837">
        <w:t xml:space="preserve"> муниципального округа Чувашской Республики РЕШИЛО:</w:t>
      </w:r>
      <w:proofErr w:type="gramEnd"/>
    </w:p>
    <w:p w:rsidR="00131F79" w:rsidRPr="002F3837" w:rsidRDefault="00131F79">
      <w:pPr>
        <w:pStyle w:val="af7"/>
        <w:spacing w:line="283" w:lineRule="atLeast"/>
        <w:ind w:left="0" w:firstLine="709"/>
        <w:jc w:val="both"/>
      </w:pP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 xml:space="preserve">1. Утвердить Положение о муниципальном земельном контроле на территории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(прилагается).</w:t>
      </w: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>2. Признать утратившими силу:</w:t>
      </w: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 xml:space="preserve">- решение Собрания депутатов  </w:t>
      </w:r>
      <w:proofErr w:type="spellStart"/>
      <w:r w:rsidRPr="002F3837">
        <w:t>Ядринского</w:t>
      </w:r>
      <w:proofErr w:type="spellEnd"/>
      <w:r w:rsidRPr="002F3837">
        <w:t xml:space="preserve"> </w:t>
      </w:r>
      <w:r w:rsidRPr="002F3837">
        <w:t>муниципального округа</w:t>
      </w:r>
      <w:r w:rsidRPr="002F3837">
        <w:t xml:space="preserve"> Чувашской Республики от </w:t>
      </w:r>
      <w:r w:rsidRPr="002F3837">
        <w:t>19.06.2023</w:t>
      </w:r>
      <w:r w:rsidRPr="002F3837">
        <w:t xml:space="preserve"> № 04 «Об утверждении Положения о муниципальном земельном ко</w:t>
      </w:r>
      <w:r w:rsidRPr="002F3837">
        <w:t>нтроле»;</w:t>
      </w: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 xml:space="preserve">- решение Собрания депутатов  </w:t>
      </w:r>
      <w:proofErr w:type="spellStart"/>
      <w:r w:rsidRPr="002F3837">
        <w:t>Ядринского</w:t>
      </w:r>
      <w:proofErr w:type="spellEnd"/>
      <w:r w:rsidRPr="002F3837">
        <w:t xml:space="preserve"> </w:t>
      </w:r>
      <w:r w:rsidRPr="002F3837">
        <w:t>муниципального округа</w:t>
      </w:r>
      <w:r w:rsidRPr="002F3837">
        <w:t xml:space="preserve"> Чувашской Республики от </w:t>
      </w:r>
      <w:r w:rsidRPr="002F3837">
        <w:t>07.11.2023</w:t>
      </w:r>
      <w:r w:rsidRPr="002F3837">
        <w:t xml:space="preserve"> № 05 «О внесении изменений в решение Собрания депутатов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от 19.06.2023 № 04 «Об утверждении Поло</w:t>
      </w:r>
      <w:r w:rsidRPr="002F3837">
        <w:t>жения о муниципальном земельном контроле»;</w:t>
      </w: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 xml:space="preserve">- решение Собрания депутатов 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от 26.07.2024 № 02 «О внесении изменений в решение Собрания депутатов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от 19</w:t>
      </w:r>
      <w:r w:rsidRPr="002F3837">
        <w:t>.06.2023 № 04 «Об утверждении Положения о муниципальном земельном контроле»;</w:t>
      </w:r>
    </w:p>
    <w:p w:rsidR="00131F79" w:rsidRPr="002F3837" w:rsidRDefault="002F3837">
      <w:pPr>
        <w:spacing w:line="283" w:lineRule="atLeast"/>
        <w:ind w:firstLine="709"/>
        <w:jc w:val="both"/>
      </w:pPr>
      <w:r w:rsidRPr="002F3837">
        <w:t xml:space="preserve">- решение Собрания депутатов 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от </w:t>
      </w:r>
      <w:r w:rsidRPr="002F3837">
        <w:t>08.10</w:t>
      </w:r>
      <w:r w:rsidRPr="002F3837">
        <w:t xml:space="preserve">.2024 № 09 «О внесении изменений в решение Собрания депутатов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</w:t>
      </w:r>
      <w:r w:rsidRPr="002F3837">
        <w:t xml:space="preserve"> округа Чувашской Республики от 19.06.2023 № 04 «Об утверждении Положения о муниципальном земельном контроле»</w:t>
      </w:r>
    </w:p>
    <w:p w:rsidR="00131F79" w:rsidRPr="002F3837" w:rsidRDefault="002F3837">
      <w:pPr>
        <w:spacing w:line="283" w:lineRule="atLeast"/>
        <w:ind w:firstLine="709"/>
        <w:jc w:val="both"/>
      </w:pPr>
      <w:bookmarkStart w:id="0" w:name="_GoBack"/>
      <w:bookmarkEnd w:id="0"/>
      <w:r w:rsidRPr="002F3837">
        <w:t>2. Настоящее решение вступает в силу после его официального опубликования.</w:t>
      </w:r>
    </w:p>
    <w:p w:rsidR="00131F79" w:rsidRPr="002F3837" w:rsidRDefault="00131F79">
      <w:pPr>
        <w:ind w:firstLine="709"/>
        <w:jc w:val="both"/>
      </w:pPr>
    </w:p>
    <w:p w:rsidR="00131F79" w:rsidRPr="002F3837" w:rsidRDefault="002F3837">
      <w:pPr>
        <w:jc w:val="both"/>
      </w:pPr>
      <w:r w:rsidRPr="002F3837">
        <w:rPr>
          <w:rFonts w:eastAsia="Calibri"/>
        </w:rPr>
        <w:t>Председатель Собрания депутатов</w:t>
      </w:r>
    </w:p>
    <w:p w:rsidR="00131F79" w:rsidRPr="002F3837" w:rsidRDefault="002F3837">
      <w:pPr>
        <w:jc w:val="both"/>
      </w:pPr>
      <w:proofErr w:type="spellStart"/>
      <w:r w:rsidRPr="002F3837">
        <w:rPr>
          <w:rFonts w:eastAsia="Calibri"/>
        </w:rPr>
        <w:t>Ядринского</w:t>
      </w:r>
      <w:proofErr w:type="spellEnd"/>
      <w:r w:rsidRPr="002F3837">
        <w:rPr>
          <w:rFonts w:eastAsia="Calibri"/>
        </w:rPr>
        <w:t xml:space="preserve"> муниципального округа</w:t>
      </w:r>
    </w:p>
    <w:p w:rsidR="00131F79" w:rsidRPr="002F3837" w:rsidRDefault="002F3837">
      <w:pPr>
        <w:jc w:val="both"/>
      </w:pPr>
      <w:r w:rsidRPr="002F3837">
        <w:rPr>
          <w:rFonts w:eastAsia="Calibri"/>
        </w:rPr>
        <w:t>Чува</w:t>
      </w:r>
      <w:r w:rsidRPr="002F3837">
        <w:rPr>
          <w:rFonts w:eastAsia="Calibri"/>
        </w:rPr>
        <w:t xml:space="preserve">шской Республики                       </w:t>
      </w:r>
      <w:r w:rsidRPr="002F3837">
        <w:rPr>
          <w:rFonts w:eastAsia="Calibri"/>
        </w:rPr>
        <w:tab/>
      </w:r>
      <w:r w:rsidR="002E7EE6" w:rsidRPr="002F3837">
        <w:rPr>
          <w:rFonts w:eastAsia="Calibri"/>
        </w:rPr>
        <w:tab/>
      </w:r>
      <w:r w:rsidR="002E7EE6" w:rsidRPr="002F3837">
        <w:rPr>
          <w:rFonts w:eastAsia="Calibri"/>
        </w:rPr>
        <w:tab/>
      </w:r>
      <w:r w:rsidR="002E7EE6" w:rsidRPr="002F3837">
        <w:rPr>
          <w:rFonts w:eastAsia="Calibri"/>
        </w:rPr>
        <w:tab/>
      </w:r>
      <w:r w:rsidR="002E7EE6" w:rsidRPr="002F3837">
        <w:rPr>
          <w:rFonts w:eastAsia="Calibri"/>
        </w:rPr>
        <w:tab/>
      </w:r>
      <w:r w:rsidRPr="002F3837">
        <w:rPr>
          <w:rFonts w:eastAsia="Calibri"/>
        </w:rPr>
        <w:tab/>
      </w:r>
      <w:r w:rsidRPr="002F3837">
        <w:t>А.Н. Матвеев</w:t>
      </w:r>
    </w:p>
    <w:p w:rsidR="00131F79" w:rsidRPr="002F3837" w:rsidRDefault="00131F79">
      <w:pPr>
        <w:jc w:val="both"/>
        <w:rPr>
          <w:rFonts w:eastAsia="Calibri"/>
        </w:rPr>
      </w:pPr>
    </w:p>
    <w:p w:rsidR="00131F79" w:rsidRPr="002F3837" w:rsidRDefault="002F3837">
      <w:pPr>
        <w:jc w:val="both"/>
      </w:pPr>
      <w:r w:rsidRPr="002F3837">
        <w:rPr>
          <w:rFonts w:eastAsia="Calibri"/>
        </w:rPr>
        <w:t xml:space="preserve">Глава </w:t>
      </w:r>
      <w:proofErr w:type="spellStart"/>
      <w:r w:rsidRPr="002F3837">
        <w:rPr>
          <w:rFonts w:eastAsia="Calibri"/>
        </w:rPr>
        <w:t>Ядринского</w:t>
      </w:r>
      <w:proofErr w:type="spellEnd"/>
      <w:r w:rsidRPr="002F3837">
        <w:rPr>
          <w:rFonts w:eastAsia="Calibri"/>
        </w:rPr>
        <w:t xml:space="preserve"> муниципального округа</w:t>
      </w:r>
    </w:p>
    <w:p w:rsidR="00131F79" w:rsidRPr="002F3837" w:rsidRDefault="002F3837">
      <w:pPr>
        <w:jc w:val="both"/>
        <w:rPr>
          <w:rFonts w:eastAsia="Calibri"/>
        </w:rPr>
      </w:pPr>
      <w:r w:rsidRPr="002F3837">
        <w:rPr>
          <w:rFonts w:eastAsia="Calibri"/>
        </w:rPr>
        <w:t xml:space="preserve">Чувашской Республики                                                                        </w:t>
      </w:r>
      <w:r>
        <w:rPr>
          <w:rFonts w:eastAsia="Calibri"/>
        </w:rPr>
        <w:tab/>
        <w:t xml:space="preserve">     </w:t>
      </w:r>
      <w:r w:rsidRPr="002F3837">
        <w:rPr>
          <w:rFonts w:eastAsia="Calibri"/>
        </w:rPr>
        <w:t xml:space="preserve">     С.О.Трофимов</w:t>
      </w:r>
    </w:p>
    <w:p w:rsidR="00131F79" w:rsidRPr="002F3837" w:rsidRDefault="002F3837">
      <w:pPr>
        <w:widowControl w:val="0"/>
        <w:ind w:left="5670"/>
        <w:jc w:val="right"/>
        <w:outlineLvl w:val="0"/>
      </w:pPr>
      <w:r w:rsidRPr="002F3837">
        <w:lastRenderedPageBreak/>
        <w:t>Утверждено</w:t>
      </w:r>
    </w:p>
    <w:p w:rsidR="00131F79" w:rsidRPr="002F3837" w:rsidRDefault="002F3837">
      <w:pPr>
        <w:ind w:firstLine="709"/>
        <w:jc w:val="right"/>
      </w:pPr>
      <w:r w:rsidRPr="002F3837">
        <w:rPr>
          <w:bCs/>
        </w:rPr>
        <w:t xml:space="preserve">решением Собрания депутатов </w:t>
      </w:r>
    </w:p>
    <w:p w:rsidR="00131F79" w:rsidRPr="002F3837" w:rsidRDefault="002F3837">
      <w:pPr>
        <w:ind w:firstLine="709"/>
        <w:jc w:val="right"/>
      </w:pPr>
      <w:proofErr w:type="spellStart"/>
      <w:r w:rsidRPr="002F3837">
        <w:rPr>
          <w:bCs/>
        </w:rPr>
        <w:t>Ядринского</w:t>
      </w:r>
      <w:proofErr w:type="spellEnd"/>
      <w:r w:rsidRPr="002F3837">
        <w:rPr>
          <w:bCs/>
        </w:rPr>
        <w:t xml:space="preserve"> муниципального округа </w:t>
      </w:r>
    </w:p>
    <w:p w:rsidR="00131F79" w:rsidRPr="002F3837" w:rsidRDefault="002F3837">
      <w:pPr>
        <w:ind w:firstLine="709"/>
        <w:jc w:val="right"/>
      </w:pPr>
      <w:r w:rsidRPr="002F3837">
        <w:rPr>
          <w:bCs/>
        </w:rPr>
        <w:t>Чувашской Республики</w:t>
      </w:r>
    </w:p>
    <w:p w:rsidR="00131F79" w:rsidRPr="002F3837" w:rsidRDefault="002F3837">
      <w:pPr>
        <w:widowControl w:val="0"/>
        <w:ind w:left="5670"/>
        <w:jc w:val="right"/>
      </w:pPr>
      <w:r w:rsidRPr="002F3837">
        <w:t>от ___.___.2025 № ____</w:t>
      </w:r>
    </w:p>
    <w:p w:rsidR="00131F79" w:rsidRPr="002F3837" w:rsidRDefault="00131F79">
      <w:pPr>
        <w:widowControl w:val="0"/>
        <w:ind w:firstLine="540"/>
        <w:jc w:val="both"/>
      </w:pPr>
    </w:p>
    <w:p w:rsidR="00131F79" w:rsidRPr="002F3837" w:rsidRDefault="00131F79">
      <w:pPr>
        <w:widowControl w:val="0"/>
        <w:jc w:val="center"/>
        <w:rPr>
          <w:b/>
          <w:bCs/>
        </w:rPr>
      </w:pPr>
      <w:bookmarkStart w:id="1" w:name="Par39"/>
      <w:bookmarkEnd w:id="1"/>
    </w:p>
    <w:p w:rsidR="00131F79" w:rsidRPr="002F3837" w:rsidRDefault="002F3837">
      <w:pPr>
        <w:widowControl w:val="0"/>
        <w:tabs>
          <w:tab w:val="left" w:pos="8314"/>
        </w:tabs>
        <w:jc w:val="center"/>
      </w:pPr>
      <w:r w:rsidRPr="002F3837">
        <w:rPr>
          <w:b/>
          <w:bCs/>
        </w:rPr>
        <w:t>П</w:t>
      </w:r>
      <w:r w:rsidRPr="002F3837">
        <w:rPr>
          <w:b/>
        </w:rPr>
        <w:t>оложение</w:t>
      </w: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 xml:space="preserve">о муниципальном земельном контроле на территории </w:t>
      </w:r>
      <w:proofErr w:type="spellStart"/>
      <w:r w:rsidRPr="002F3837">
        <w:rPr>
          <w:b/>
        </w:rPr>
        <w:t>Ядринского</w:t>
      </w:r>
      <w:proofErr w:type="spellEnd"/>
      <w:r w:rsidRPr="002F3837">
        <w:rPr>
          <w:b/>
        </w:rPr>
        <w:t xml:space="preserve"> муниципального округа Чувашской Республики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1. Общие положения</w:t>
      </w:r>
    </w:p>
    <w:p w:rsidR="00131F79" w:rsidRPr="002F3837" w:rsidRDefault="00131F79">
      <w:pPr>
        <w:tabs>
          <w:tab w:val="left" w:pos="8314"/>
        </w:tabs>
        <w:ind w:firstLine="720"/>
        <w:jc w:val="center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1.1. Настоящее Положение устанавливает порядок организации и осуществления муниципального земельного контроля на территории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(далее - муниципальный земельный контроль).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1.2. </w:t>
      </w:r>
      <w:r w:rsidRPr="002F3837">
        <w:rPr>
          <w:color w:val="000000"/>
        </w:rPr>
        <w:t>Муниципальный земельный контр</w:t>
      </w:r>
      <w:r w:rsidRPr="002F3837">
        <w:rPr>
          <w:color w:val="000000"/>
        </w:rPr>
        <w:t xml:space="preserve">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предпринимателями, гражданами, органами местного самоуправления обязательных требований, выявления их нарушений, принятия </w:t>
      </w:r>
      <w:r w:rsidRPr="002F3837">
        <w:rPr>
          <w:color w:val="000000"/>
        </w:rPr>
        <w:t>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31F79" w:rsidRPr="002F3837" w:rsidRDefault="002F3837">
      <w:pPr>
        <w:tabs>
          <w:tab w:val="left" w:pos="8314"/>
        </w:tabs>
        <w:ind w:firstLine="720"/>
        <w:jc w:val="both"/>
        <w:rPr>
          <w:color w:val="000000"/>
        </w:rPr>
      </w:pPr>
      <w:r w:rsidRPr="002F3837">
        <w:rPr>
          <w:color w:val="000000"/>
        </w:rPr>
        <w:t>1.3. Муниципальны</w:t>
      </w:r>
      <w:r w:rsidRPr="002F3837">
        <w:rPr>
          <w:color w:val="000000"/>
        </w:rPr>
        <w:t xml:space="preserve">й земельный контроль осуществляется администрацией </w:t>
      </w:r>
      <w:proofErr w:type="spellStart"/>
      <w:r w:rsidRPr="002F3837">
        <w:rPr>
          <w:color w:val="000000"/>
        </w:rPr>
        <w:t>Ядринского</w:t>
      </w:r>
      <w:proofErr w:type="spellEnd"/>
      <w:r w:rsidRPr="002F3837">
        <w:rPr>
          <w:color w:val="000000"/>
        </w:rPr>
        <w:t xml:space="preserve"> муниципального округа Чувашской Республики (далее - контролирующей орган);</w:t>
      </w:r>
    </w:p>
    <w:p w:rsidR="00131F79" w:rsidRPr="002F3837" w:rsidRDefault="002F3837">
      <w:pPr>
        <w:tabs>
          <w:tab w:val="left" w:pos="8314"/>
        </w:tabs>
        <w:ind w:firstLine="720"/>
        <w:jc w:val="both"/>
        <w:rPr>
          <w:color w:val="000000"/>
        </w:rPr>
      </w:pPr>
      <w:r w:rsidRPr="002F3837">
        <w:rPr>
          <w:color w:val="000000"/>
        </w:rPr>
        <w:t>1.4. Предметом муниципального контроля является соблюдение юридическими лицами, индивидуальными предпринимателями, граж</w:t>
      </w:r>
      <w:r w:rsidRPr="002F3837">
        <w:rPr>
          <w:color w:val="000000"/>
        </w:rPr>
        <w:t>данами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1.5. Объектами муниципального земельного контроля являются: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де</w:t>
      </w:r>
      <w:r w:rsidRPr="002F3837">
        <w:t>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результаты</w:t>
      </w:r>
      <w:r w:rsidRPr="002F3837"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земли, земельные участки или части земельных участков, расположенные в границах  муниципального округа Чувашской Республики.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1.6. Администраци</w:t>
      </w:r>
      <w:r w:rsidRPr="002F3837">
        <w:t xml:space="preserve">я  муниципального округа Чувашской Республики (контролирующий орган) осуществляет муниципальный земельный </w:t>
      </w:r>
      <w:proofErr w:type="gramStart"/>
      <w:r w:rsidRPr="002F3837">
        <w:t>контроль за</w:t>
      </w:r>
      <w:proofErr w:type="gramEnd"/>
      <w:r w:rsidRPr="002F3837">
        <w:t xml:space="preserve"> соблюдением: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Обязательных требований по не допущению снятия и (или)  перемещения плодородного слоя почвы;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Обязательных требований по</w:t>
      </w:r>
      <w:r w:rsidRPr="002F3837">
        <w:t xml:space="preserve"> не допущению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</w:t>
      </w:r>
      <w:r w:rsidRPr="002F3837">
        <w:t>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3) обязательных требований о недопущении самовольного занятия земель, земельного участка или части земельного участка, в</w:t>
      </w:r>
      <w:r w:rsidRPr="002F3837">
        <w:t xml:space="preserve">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обязательных требований об использовании земельных участков по целевому назначению в соответствии с их при</w:t>
      </w:r>
      <w:r w:rsidRPr="002F3837">
        <w:t>надлежностью к той или иной категории земель и (или) разрешенным использованием земель, предназначенных для жилищного или иного строительства садоводства, огородничества и личного подсобного хозяйства, сельскохозяйственного использования/производства в ука</w:t>
      </w:r>
      <w:r w:rsidRPr="002F3837">
        <w:t>занных целях в течение установленного срока;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обязательных требований, связанных с обязательным использованием земель, предназначенных для жилищного или иного строительства садоводства, огородничества и личного подсобного хозяйства, сельскохозяйственного</w:t>
      </w:r>
      <w:r w:rsidRPr="002F3837">
        <w:t xml:space="preserve"> использования/производства в указанных целях в течение установленного срока;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Полномочия, указанные в </w:t>
      </w:r>
      <w:r w:rsidRPr="002F3837">
        <w:t>настоящем пункте, осуществляются контролирующим органом в отношении всех категорий земель.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1.7. От имени контролирующего органа муниципальный земельный контроль вправе осуществлять следующие должностные лица: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руководитель контролирующего органа;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муни</w:t>
      </w:r>
      <w:r w:rsidRPr="002F3837">
        <w:t>ципальные служащие контролирующего органа, на которых в соответствии с должностной инструкцией возложено осуществление муниципального земельного контроля (далее - уполномоченное должностное лицо).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Должностные лица, уполномоченные осуществлять муниципальный</w:t>
      </w:r>
      <w:r w:rsidRPr="002F3837">
        <w:t xml:space="preserve">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</w:t>
      </w:r>
      <w:r w:rsidRPr="002F3837">
        <w:t>Российской Федерации» и иными федеральными законами.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1.8. Решение о проведении контрольных мероприятий принимает руководитель контролирующего органа. 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1.9. К отношениям, связанным с осуществлением муниципального земельного контроля, применяются положения </w:t>
      </w:r>
      <w:r w:rsidRPr="002F3837">
        <w:t>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 и Земельного кодекса Российской Федерации.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1.10. </w:t>
      </w:r>
      <w:proofErr w:type="gramStart"/>
      <w:r w:rsidRPr="002F3837">
        <w:t>При организации и осуществлении м</w:t>
      </w:r>
      <w:r w:rsidRPr="002F3837">
        <w:t>униципального земельного контроля не допускаются необоснованное принятие решений контрольным органом и (или) совершение необоснованных действий (бездействия) должностными лицами контрольного органа, в том числе выдача необоснованных предписаний об устранен</w:t>
      </w:r>
      <w:r w:rsidRPr="002F3837">
        <w:t>ии выявленных нарушений обязательных требований и (или) о проведении мероприятий по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нарушений.</w:t>
      </w:r>
      <w:proofErr w:type="gramEnd"/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II. Управ</w:t>
      </w:r>
      <w:r w:rsidRPr="002F3837">
        <w:rPr>
          <w:b/>
        </w:rPr>
        <w:t>ление рисками причинения вреда (ущерба) охраняемым законом ценностям при осуществлении муниципального земельного контроля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2.1. Муниципальный земельный контроль осуществляется на основе управления рисками причинения вреда (ущерба) охраняемым законом ценнос</w:t>
      </w:r>
      <w:r w:rsidRPr="002F3837">
        <w:t>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 xml:space="preserve">2.2. В целях управления рисками причинения вреда (ущерба) при осуществлении </w:t>
      </w:r>
      <w:r w:rsidRPr="002F3837">
        <w:t>муниципального земельного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средний риск;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умеренный риск;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низкий риск.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2.3. Критерии отнесения объектов контроля </w:t>
      </w:r>
      <w:r w:rsidRPr="002F3837">
        <w:t>к категориям риска в рамках осуществления муниципального земельного контроля указаны в приложении № 1 к настоящему Положению.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2.4. </w:t>
      </w:r>
      <w:proofErr w:type="gramStart"/>
      <w:r w:rsidRPr="002F3837">
        <w:t xml:space="preserve">Отнесение объекта контроля к одной из категорий риска осуществляется контролирующим органом ежегодно на основе сопоставления </w:t>
      </w:r>
      <w:r w:rsidRPr="002F3837">
        <w:t>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</w:t>
      </w:r>
      <w:r w:rsidRPr="002F3837">
        <w:t xml:space="preserve"> высокой степенью вероятности свидетельствуют о наличии таких нарушений и риска причинения вреда (ущерба</w:t>
      </w:r>
      <w:proofErr w:type="gramEnd"/>
      <w:r w:rsidRPr="002F3837">
        <w:t>) охраняемым законом ценностям.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2.5. Контролирующим органом обеспечивается организация постоянного мониторинга (сбора, обработки, анализа и учета) сведе</w:t>
      </w:r>
      <w:r w:rsidRPr="002F3837">
        <w:t>ний, используемых для оценки и управления рисками причинения вреда (ущерба).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2.6.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</w:t>
      </w:r>
      <w:r w:rsidRPr="002F3837">
        <w:t>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2.7. В случае если объект контроля не отнесен контролирующим органом к определенной категории риска, он считает</w:t>
      </w:r>
      <w:r w:rsidRPr="002F3837">
        <w:t>ся отнесенным к категории низкого риска.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2.8. Перечень индикаторов риска нарушения </w:t>
      </w:r>
      <w:proofErr w:type="gramStart"/>
      <w:r w:rsidRPr="002F3837">
        <w:t>обязательных требований, проверяемых в рамках осуществления муниципального земельного контроля установлен</w:t>
      </w:r>
      <w:proofErr w:type="gramEnd"/>
      <w:r w:rsidRPr="002F3837">
        <w:t xml:space="preserve"> приложением № 2 к настоящему Положению.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2.9. Проведение контролирую</w:t>
      </w:r>
      <w:r w:rsidRPr="002F3837">
        <w:t>щим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категория среднего риска - один раз в три года;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2) категория умеренного риска - один раз </w:t>
      </w:r>
      <w:r w:rsidRPr="002F3837">
        <w:t>в пять лет;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категория низкого риска - плановые контрольные мероприятия не проводятся.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2.9.1. </w:t>
      </w:r>
      <w:proofErr w:type="gramStart"/>
      <w:r w:rsidRPr="002F3837">
        <w:t>В ежегодные планы проведения плановых контрольных мероприятий (далее - ежегодный план) подлежат включению контрольные мероприятия в отношении объектов земельных</w:t>
      </w:r>
      <w:r w:rsidRPr="002F3837">
        <w:t xml:space="preserve"> отношений, принадлежащих на праве собственности, праве постоянного (бессрочного)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</w:t>
      </w:r>
      <w:r w:rsidRPr="002F3837">
        <w:t>ты окончания проведения последнего планового контрольного мероприятия, который установлен</w:t>
      </w:r>
      <w:proofErr w:type="gramEnd"/>
      <w:r w:rsidRPr="002F3837">
        <w:t xml:space="preserve"> для объектов контроля, отнесенных к категории: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среднего риска, - не менее 3 лет;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умеренного риска, - не менее 5 лет.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случае если ранее плановые контрольные ме</w:t>
      </w:r>
      <w:r w:rsidRPr="002F3837">
        <w:t xml:space="preserve">роприятия в отношении объектов контроля не проводились, в ежегодный план подлежат включению такие объекты, после истечения одного года </w:t>
      </w:r>
      <w:proofErr w:type="gramStart"/>
      <w:r w:rsidRPr="002F3837">
        <w:t>с даты возникновения</w:t>
      </w:r>
      <w:proofErr w:type="gramEnd"/>
      <w:r w:rsidRPr="002F3837">
        <w:t xml:space="preserve"> у гражданина или юридического лица права собственности, права постоянного (бессрочного) пользования </w:t>
      </w:r>
      <w:r w:rsidRPr="002F3837">
        <w:t>или иного права на такой земельный участок.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2.10. Контролирующий орган ведет перечни земельных участков, которым присвоены категории риска (далее - перечни земельных участков).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2.10.1. Перечни земельных участков содержат следующую информацию: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1) </w:t>
      </w:r>
      <w:r w:rsidRPr="002F3837">
        <w:t>кадастровый номер земельного участка или при его отсутствии адрес местоположения земельного участка;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полное наименование юридического лица (ИНН, ОГРН), фамилия, имя и отчество (при наличии) индивидуального предпринимателя, гражданина являющегося правооб</w:t>
      </w:r>
      <w:r w:rsidRPr="002F3837">
        <w:t>ладателем земельного участка;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присвоенная категория риска;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реквизиты распоряжения руководителя контролирующего органа о присвоении земельному участку категории риска, а также сведения, на основании которых было принято решение об отнесении земельного</w:t>
      </w:r>
      <w:r w:rsidRPr="002F3837">
        <w:t xml:space="preserve"> участка к категории риска.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Перечни земельных участков размещаются и поддерживаются в актуальном состоянии на официальном сайте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2.11. Учет объектов контроля осуществляется в соответствии с настоящим по</w:t>
      </w:r>
      <w:r w:rsidRPr="002F3837">
        <w:t>ложением, посредством: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перечня земельных участков, размещенном на официальном сайте  муниципального округа Чувашской Республики в сети «Интернет»;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иных федеральных или региональных информационных систем, в том числе путем получения сведений в порядке</w:t>
      </w:r>
      <w:r w:rsidRPr="002F3837">
        <w:t xml:space="preserve"> межведомственного информационного взаимодействия.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</w:t>
      </w:r>
      <w:r w:rsidRPr="002F3837">
        <w:t>х межведомственного взаимодействия, а также общедоступная информация.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</w:t>
      </w:r>
      <w:r w:rsidRPr="002F3837">
        <w:t>а также, если соответствующие сведения, документы содержатся в государственных или муниципальных информационных ресурсах.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2.12. По запросу правообладателя земельного участка контролирующий орган в срок, не превышающий 15 дней со дня поступления запроса, пр</w:t>
      </w:r>
      <w:r w:rsidRPr="002F3837">
        <w:t>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Правообладатель земельного участка вправе подать в контролирующий орган заявление</w:t>
      </w:r>
      <w:r w:rsidRPr="002F3837">
        <w:t xml:space="preserve"> об изменении присвоенной ранее земельному участку категории риска.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2.13. </w:t>
      </w:r>
      <w:proofErr w:type="gramStart"/>
      <w:r w:rsidRPr="002F3837">
        <w:t>Земельные участки, подлежащие в соответствии с пунктами 2 и 3 приложения № 1 к настоящему Положению отнесению к категории умеренного и низкого риска подлежат отнесению соответственно</w:t>
      </w:r>
      <w:r w:rsidRPr="002F3837">
        <w:t xml:space="preserve"> к категории среднего и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</w:t>
      </w:r>
      <w:r w:rsidRPr="002F3837">
        <w:t>лицу</w:t>
      </w:r>
      <w:proofErr w:type="gramEnd"/>
      <w:r w:rsidRPr="002F3837">
        <w:t>, являющемуся правообладателем земельного участка, а также должностному лицу юридического лица за совершение административных правонарушений, предусмотренных: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статьями 7.1., 8.2., 8.6., 8.7., 8.8.;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частью 1 статьи 19.5. Кодекса об административны</w:t>
      </w:r>
      <w:r w:rsidRPr="002F3837">
        <w:t>х правонарушениях в части предписаний, выданных должностными лицами контролирующего органа, по вопросам соблюдения требований земельного законодательства и устранения нарушений в области земельных отношений.</w:t>
      </w:r>
    </w:p>
    <w:p w:rsidR="00131F79" w:rsidRPr="002F3837" w:rsidRDefault="00131F79">
      <w:pPr>
        <w:tabs>
          <w:tab w:val="left" w:pos="8314"/>
        </w:tabs>
        <w:ind w:firstLine="720"/>
        <w:jc w:val="both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III. Профилактика рисков причинения вреда (ущер</w:t>
      </w:r>
      <w:r w:rsidRPr="002F3837">
        <w:rPr>
          <w:b/>
        </w:rPr>
        <w:t>ба) охраняемым законом ценностям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1) стимулирование добросовестного соблюдения обязательных требований всеми контролируемыми </w:t>
      </w:r>
      <w:r w:rsidRPr="002F3837">
        <w:t>лицами;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3) создание условий для доведения обязательных требований до контролируемых лиц, </w:t>
      </w:r>
      <w:r w:rsidRPr="002F3837">
        <w:t>повышение информированности о способах их соблюдения.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3.2. При осуществлении муниципального земельного контроля контролирующий орган проводит следующие профилактические мероприятия: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информирование;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объявление предостережения;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консультирование;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4) </w:t>
      </w:r>
      <w:r w:rsidRPr="002F3837">
        <w:t>профилактический визит.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3.3.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- программа профилактики), разрабатываемой контролирующим органом в </w:t>
      </w:r>
      <w:r w:rsidRPr="002F3837">
        <w:t>порядке, установленном Правительством Российской Федерации.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Программа профилактики утверждается постановлением контролирующего органа до 20 декабря года, предшествующего году и размещается на официальном сайте  муниципального округа Чувашской Республики в </w:t>
      </w:r>
      <w:r w:rsidRPr="002F3837">
        <w:t>информационно-телекоммуникационной сети «Интернет» (далее - сеть «Интернет») в течение 5 дней со дня утверждения.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3.4. Профилактические мероприятия, предусмотренные программой профилактики, обязательны для проведения контролирующим органом.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Контролирующий </w:t>
      </w:r>
      <w:r w:rsidRPr="002F3837">
        <w:t>орган может проводить профилактические мероприятия, не предусмотренные программой профилактики рисков причинения вреда.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3.5. Контролирующий орган при проведении профилактических мероприятий осуществляет взаимодействие с гражданами, организациями только в с</w:t>
      </w:r>
      <w:r w:rsidRPr="002F3837">
        <w:t>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3.6. Учет провод</w:t>
      </w:r>
      <w:r w:rsidRPr="002F3837">
        <w:t xml:space="preserve">имых контрольным органом профилактических мероприятий, указанных в пунктах 4 и 7 части 1 статьи 45 Федерального закона № 248-ФЗ,  подлежат учету в едином реестре контрольных (надзорных) мероприятий; 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3.7. В случае</w:t>
      </w:r>
      <w:proofErr w:type="gramStart"/>
      <w:r w:rsidRPr="002F3837">
        <w:t>,</w:t>
      </w:r>
      <w:proofErr w:type="gramEnd"/>
      <w:r w:rsidRPr="002F3837">
        <w:t xml:space="preserve"> если при проведении профилактических меро</w:t>
      </w:r>
      <w:r w:rsidRPr="002F3837">
        <w:t>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контролирующег</w:t>
      </w:r>
      <w:r w:rsidRPr="002F3837">
        <w:t>о органа или иному должностному лицу контрольного органа, уполномоченному в соответствии с положением о виде контроля на принятие решений о проведении контрольных мероприятий (далее - уполномоченное должностное лицо контрольного органа), для принятия решен</w:t>
      </w:r>
      <w:r w:rsidRPr="002F3837">
        <w:t>ия о проведении контрольных мероприятий, либо в случаях, предусмотренных Федеральным законом № 248-ФЗ, принимает меры, указанные в статье 90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3.8. Информирование осуществляется должностными лицами контролирующего органа посредс</w:t>
      </w:r>
      <w:r w:rsidRPr="002F3837">
        <w:t>твом размещения сведений, предусмотренных частью 3 статьи 46 Федерального закона № 248-ФЗ на официальном сайте  муниципального округа Чувашской Республики в сети «Интернет», в средствах массовой информации и в иных формах.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Размещенные сведения поддерживают</w:t>
      </w:r>
      <w:r w:rsidRPr="002F3837">
        <w:t>ся в актуальном состоянии и обновляются в срок не позднее 5 рабочих дней с момента их изменения.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3.9. </w:t>
      </w:r>
      <w:proofErr w:type="gramStart"/>
      <w:r w:rsidRPr="002F3837"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контрольн</w:t>
      </w:r>
      <w:r w:rsidRPr="002F3837">
        <w:t>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</w:t>
      </w:r>
      <w:r w:rsidRPr="002F3837">
        <w:t>нностям либо создало угрозу причинения вреда (ущерба) охраняемым законом ценностям, контрольный орган объявляет контролируемому</w:t>
      </w:r>
      <w:proofErr w:type="gramEnd"/>
      <w:r w:rsidRPr="002F3837">
        <w:t xml:space="preserve"> лицу предостережение о недопустимости нарушения обязательных требований и предлагает принять меры по обеспечению соблюдения обяз</w:t>
      </w:r>
      <w:r w:rsidRPr="002F3837">
        <w:t>ательных требований. Предостережение объявляется контролирующим органом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>В</w:t>
      </w:r>
      <w:r w:rsidRPr="002F3837">
        <w:t xml:space="preserve">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</w:t>
      </w:r>
      <w:proofErr w:type="spellStart"/>
      <w:r w:rsidRPr="002F3837">
        <w:t>самообследования</w:t>
      </w:r>
      <w:proofErr w:type="spellEnd"/>
      <w:r w:rsidRPr="002F3837">
        <w:t xml:space="preserve"> соблюде</w:t>
      </w:r>
      <w:r w:rsidRPr="002F3837">
        <w:t xml:space="preserve">ния обязательных требований направляется адрес сайта в сети «Интернет», позволяющий пройти </w:t>
      </w:r>
      <w:proofErr w:type="spellStart"/>
      <w:r w:rsidRPr="002F3837">
        <w:t>самообследование</w:t>
      </w:r>
      <w:proofErr w:type="spellEnd"/>
      <w:r w:rsidRPr="002F3837">
        <w:t xml:space="preserve"> соблюдения обязательных требований, при условии наличия </w:t>
      </w:r>
      <w:proofErr w:type="spellStart"/>
      <w:r w:rsidRPr="002F3837">
        <w:t>самообследования</w:t>
      </w:r>
      <w:proofErr w:type="spellEnd"/>
      <w:r w:rsidRPr="002F3837">
        <w:t xml:space="preserve"> в числе используемых профилактических мероприятий по соответствующему виду </w:t>
      </w:r>
      <w:r w:rsidRPr="002F3837">
        <w:t>контроля.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В случае объявления уполномоченным органом предостережения контролируемое лицо вправе подать возражение в отношении предостережения </w:t>
      </w:r>
      <w:r w:rsidRPr="002F3837">
        <w:t>(далее - возражение) в срок не позднее 15 дней со дня получения им предостережения. Возражение должно содержать следующую информацию: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полное наименование юридического лица (ИНН, ОГРН), фамилия, имя и отчество (при наличии) индивидуального предпринимателя</w:t>
      </w:r>
      <w:r w:rsidRPr="002F3837">
        <w:t>, гражданина;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дату и номер предостережения, направленного в адрес контролируемого лица;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сведения об объекте муниципального контроля;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обоснование позиции, доводы в отношении указанных в предостережении действий (бездействий) контролируемого лица, кото</w:t>
      </w:r>
      <w:r w:rsidRPr="002F3837">
        <w:t>рые приводят или могут привести к нарушению обязательных требований;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желаемый способ получения ответа по итогам рассмотрения возражения;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дату направления возражения.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Возражение направляется контролируемым лицом в бумажном виде почтовым отправлением в к</w:t>
      </w:r>
      <w:r w:rsidRPr="002F3837">
        <w:t>онтролирующий орган, либо в виде электронного документа, подписанного усиленной квалифицированной электронной подписью контролируемого лица, лица, уполномоченного действовать от имени контролируемого лица, на указанный в предостережении адрес электронной п</w:t>
      </w:r>
      <w:r w:rsidRPr="002F3837">
        <w:t>очты контролирующего органа, либо иными указанными в предостережении способами.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течение 15 дней со дня получения, возражение рассматривается контролирующим органом и ответ с информацией о согласии или несогласии с возражением направляется контролируемому</w:t>
      </w:r>
      <w:r w:rsidRPr="002F3837">
        <w:t xml:space="preserve"> лицу. В случае принятия представленных в возражении контролируемого лица доводов руководителя контролирующего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</w:t>
      </w:r>
      <w:r w:rsidRPr="002F3837">
        <w:t>ьных требований с соответствующей отметкой в журнале учета объявленных предостережений. При несогласии с возражением или об аннулировании предостережения, направляется в адрес контролируемого лица в письменной форме или в форме электронного документа.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3.10</w:t>
      </w:r>
      <w:r w:rsidRPr="002F3837">
        <w:t xml:space="preserve">. Консультирование контролируемых лиц осуществляется должностным лицом контролирующего органа по телефону, посредством </w:t>
      </w:r>
      <w:proofErr w:type="spellStart"/>
      <w:r w:rsidRPr="002F3837">
        <w:t>видео-конференц-связи</w:t>
      </w:r>
      <w:proofErr w:type="spellEnd"/>
      <w:r w:rsidRPr="002F3837">
        <w:t>, на личном приеме либо в ходе проведения профилактических мероприятий, контрольных мероприятий и не должно превышат</w:t>
      </w:r>
      <w:r w:rsidRPr="002F3837">
        <w:t>ь 15 минут. Консультирование осуществляется без взимания платы.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Личный прием граждан проводится руководителем контролирующего органа. Информация о месте приема, а также об установленных для приема днях и часах размещается на официальном сайте в сети «Интер</w:t>
      </w:r>
      <w:r w:rsidRPr="002F3837">
        <w:t>нет».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Консультирование осуществляется в устной или письменной форме по следующим вопросам: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организация и осуществление муниципального земельного контроля;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порядок осуществления контрольных мероприятий, установленных настоящим Положением;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порядок обжа</w:t>
      </w:r>
      <w:r w:rsidRPr="002F3837">
        <w:t>лования действий (бездействия) должностных лиц контролирующего органа;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контролирующим органом в </w:t>
      </w:r>
      <w:r w:rsidRPr="002F3837">
        <w:t>рамках контрольных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3.11. Консультирование в письменной форме осуществляется должностным лицом в сроки, установленные Федеральным законом от 2 мая 2006 года № 59-ФЗ «О порядке рассмотрения обращений граждан Российской Федерации», в следующих сл</w:t>
      </w:r>
      <w:r w:rsidRPr="002F3837">
        <w:t>учаях: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за время консультирования предоставить ответ на поставленные вопросы невозможно;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ответ на поставленные вопросы требует дополни</w:t>
      </w:r>
      <w:r w:rsidRPr="002F3837">
        <w:t>тельного запроса сведений от иных органов власти или лиц.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Если поставленные во время консультирования вопросы не относятся к осуществлению муниципального земельного контроля, заявителю даются необходимые разъяснения по обращению в соответствующие органы го</w:t>
      </w:r>
      <w:r w:rsidRPr="002F3837">
        <w:t>сударственной власти или к соответствующим должностным лицам.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При осуществлении консультирования должностное лицо контролирующего органа обязано соблюдать конфиденциальность информации, доступ к которой ограничен в соответствии с законодательством Российск</w:t>
      </w:r>
      <w:r w:rsidRPr="002F3837">
        <w:t>ой Федерации.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</w:t>
      </w:r>
      <w:r w:rsidRPr="002F3837">
        <w:t>оведенных в рамках контрольного мероприятия экспертизы, испытаний.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Информация, ставшая известной должностному лицу контрольного органа в ходе консультирования, не может использоваться контролирующим органом в целях оценки контролируемого лица по вопросам с</w:t>
      </w:r>
      <w:r w:rsidRPr="002F3837">
        <w:t>облюдения обязательных требований.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Контролирующий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распоряжением руководителя контролирующего орг</w:t>
      </w:r>
      <w:r w:rsidRPr="002F3837">
        <w:t>ана.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>В случае поступления в контролирующий орган 5 (пяти)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 мун</w:t>
      </w:r>
      <w:r w:rsidRPr="002F3837">
        <w:t>иципального округа Чувашской Республики (контролирующего органа) в сети «Интернет» письменного разъяснения, подписанного руководителем контролирующего органа, без указания в таком разъяснении сведений, отнесенных к категории ограниченного доступа.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3.12. Пр</w:t>
      </w:r>
      <w:r w:rsidRPr="002F3837">
        <w:t>офилактический визит осуществляется в порядке, установленном статьями 52, 52.1, 52.2 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</w:t>
      </w:r>
      <w:r w:rsidRPr="002F3837">
        <w:t xml:space="preserve">путем использования </w:t>
      </w:r>
      <w:proofErr w:type="spellStart"/>
      <w:r w:rsidRPr="002F3837">
        <w:t>видео-конференц-связи</w:t>
      </w:r>
      <w:proofErr w:type="spellEnd"/>
      <w:r w:rsidRPr="002F3837">
        <w:t xml:space="preserve"> или мобильного приложения «Инспектор». </w:t>
      </w:r>
      <w:proofErr w:type="gramStart"/>
      <w:r w:rsidRPr="002F3837"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</w:t>
      </w:r>
      <w:r w:rsidRPr="002F3837">
        <w:t>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</w:t>
      </w:r>
      <w:r w:rsidRPr="002F3837">
        <w:t>знакомление с объектом контроля, сбор сведений, необходимых для</w:t>
      </w:r>
      <w:proofErr w:type="gramEnd"/>
      <w:r w:rsidRPr="002F3837"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Профилактический визит проводится по инициативе контрольного о</w:t>
      </w:r>
      <w:r w:rsidRPr="002F3837">
        <w:t>ргана (обязательный профилактический визит) или по инициативе контролируемого лица.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</w:t>
      </w:r>
      <w:r w:rsidRPr="002F3837">
        <w:t>7 статьи 48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3.12.1. Проведение обязательных профилактических визитов в отношении контролируемых лиц устанавливаются пунктами 1-4 части 1, 2  статьи 52.1.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Особенности проведения обязательных </w:t>
      </w:r>
      <w:r w:rsidRPr="002F3837">
        <w:t>профилактических визитов в отношении контролируемых лиц устанавливаются частями 5 - 7  статьи 52.1.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Обязательный профилактический визит не предусматривает отказ контролируемого лица от его проведения.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рамках обязательного пр</w:t>
      </w:r>
      <w:r w:rsidRPr="002F3837">
        <w:t>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Срок проведения обязательного профилактического визита не может превышать </w:t>
      </w:r>
      <w:r w:rsidRPr="002F3837">
        <w:t>10 десять рабочих дней и может быть продлен на срок, необходимый для проведения экспертизы, испытаний.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</w:t>
      </w:r>
      <w:r w:rsidRPr="002F3837">
        <w:t>язательного профилактического визита) в порядке, предусмотренном статьей 90 Федерального закона № 248-ФЗ для контрольных (надзорных)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Контролируемое лицо или его представитель знакомится с содержанием акта обязательного профилактического визита</w:t>
      </w:r>
      <w:r w:rsidRPr="002F3837">
        <w:t xml:space="preserve"> в порядке, предусмотренном статьей 88 Федерального закона № 248-ФЗ для контрольных (надзорных)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соста</w:t>
      </w:r>
      <w:r w:rsidRPr="002F3837">
        <w:t>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(надзорных)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случае невозможности проведения обязательного профилактичес</w:t>
      </w:r>
      <w:r w:rsidRPr="002F3837">
        <w:t xml:space="preserve">кого визита уполномоченное должностное лицо контрольного (надзорного) органа вправе не позднее 3 трех месяцев </w:t>
      </w:r>
      <w:proofErr w:type="gramStart"/>
      <w:r w:rsidRPr="002F3837">
        <w:t>с даты составления</w:t>
      </w:r>
      <w:proofErr w:type="gramEnd"/>
      <w:r w:rsidRPr="002F3837">
        <w:t xml:space="preserve"> акта о невозможности проведения обязательного профилактического визита принять решение о повторном проведении обязательного про</w:t>
      </w:r>
      <w:r w:rsidRPr="002F3837">
        <w:t>филактического визита в отношении контролируемого лица.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</w:t>
      </w:r>
      <w:r w:rsidRPr="002F3837">
        <w:lastRenderedPageBreak/>
        <w:t>окончания проведения обязательного профилактического</w:t>
      </w:r>
      <w:r w:rsidRPr="002F3837">
        <w:t xml:space="preserve"> визита в порядке, предусмотренном статьей 90.1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</w:t>
      </w:r>
      <w:r w:rsidRPr="002F3837">
        <w:t xml:space="preserve">нии выявленных нарушений обязательных </w:t>
      </w:r>
      <w:proofErr w:type="gramStart"/>
      <w:r w:rsidRPr="002F3837">
        <w:t>требований</w:t>
      </w:r>
      <w:proofErr w:type="gramEnd"/>
      <w:r w:rsidRPr="002F3837">
        <w:t xml:space="preserve"> предусмотренном статьей 90.2. Федерального закона № 248-ФЗ. 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3.12.2. Профилактический визит по инициативе контролируемого лица может быть проведен по его заявлению, если такое лицо относится к субъектам мало</w:t>
      </w:r>
      <w:r w:rsidRPr="002F3837">
        <w:t xml:space="preserve">го предпринимательства, является социально ориентированной некоммерческой </w:t>
      </w:r>
      <w:proofErr w:type="gramStart"/>
      <w:r w:rsidRPr="002F3837">
        <w:t>организацией</w:t>
      </w:r>
      <w:proofErr w:type="gramEnd"/>
      <w:r w:rsidRPr="002F3837">
        <w:t xml:space="preserve"> либо государственным или муниципальным учреждением.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Контролируемое лицо подает заявление о проведении профилактического визита (далее в настоящем пункте Положения - заяв</w:t>
      </w:r>
      <w:r w:rsidRPr="002F3837">
        <w:t>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10 десяти рабочих дней и принимает решение о проведени</w:t>
      </w:r>
      <w:r w:rsidRPr="002F3837">
        <w:t>и профилактического визита либо об отказе в его проведении, о чем уведомляет контролируемое лицо.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В случае принятия решения о проведении профилактического визита контрольный (надзорный) орган в течение 20 двадцати рабочих дней согласовывает дату его </w:t>
      </w:r>
      <w:r w:rsidRPr="002F3837">
        <w:t>проведения с контролируемым лицом любым способом, обеспечивающим фиксирование такого согласования.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Решение об отказе в проведении профилактического визита принимается в следующих случаях: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от контролируемого лица поступило уведомление об отзыве заявления;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</w:t>
      </w:r>
      <w:r w:rsidRPr="002F3837">
        <w:t xml:space="preserve"> лица, повлекшими невозможность проведения профилактического визита;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в течение года до даты подачи заявления контрольным органом проведен профилактический визит по ранее поданному заявлению;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- заявление содержит нецензурные либо оскорбительные выражения,</w:t>
      </w:r>
      <w:r w:rsidRPr="002F3837">
        <w:t xml:space="preserve"> угрозы жизни, здоровью и имуществу должностных лиц контрольного  органа либо членов их семей.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Контро</w:t>
      </w:r>
      <w:r w:rsidRPr="002F3837">
        <w:t xml:space="preserve">лируемое лицо вправе отозвать заявление либо направить отказ от проведения профилактического визита, уведомив об этом контрольный  орган не </w:t>
      </w:r>
      <w:proofErr w:type="gramStart"/>
      <w:r w:rsidRPr="002F3837">
        <w:t>позднее</w:t>
      </w:r>
      <w:proofErr w:type="gramEnd"/>
      <w:r w:rsidRPr="002F3837">
        <w:t xml:space="preserve"> чем за 5 пять рабочих дней до даты его проведения.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рамках профилактического визита при согласии контролиру</w:t>
      </w:r>
      <w:r w:rsidRPr="002F3837">
        <w:t>емого лица инспектор проводит отбор проб (образцов), инструментальное обследование, испытание.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Предписания об устранении выявленны</w:t>
      </w:r>
      <w:r w:rsidRPr="002F3837">
        <w:t>х в ходе профилактического визита нарушений обязательных требований контролируемым лицам не могут выдаваться.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случае</w:t>
      </w:r>
      <w:proofErr w:type="gramStart"/>
      <w:r w:rsidRPr="002F3837">
        <w:t>,</w:t>
      </w:r>
      <w:proofErr w:type="gramEnd"/>
      <w:r w:rsidRPr="002F3837"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</w:t>
      </w:r>
      <w:r w:rsidRPr="002F3837">
        <w:t>да (ущерба)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мероприятий.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IV. Осуществ</w:t>
      </w:r>
      <w:r w:rsidRPr="002F3837">
        <w:rPr>
          <w:b/>
        </w:rPr>
        <w:t>ление муниципального земельного контроля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4.1. При осуществлении муниципального земельного контроля контролирующим органом могут проводиться следующие виды контрольных мероприятий и контрольных действий в рамках указанных мероприятий: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инспекционный визи</w:t>
      </w:r>
      <w:r w:rsidRPr="002F3837">
        <w:t>т;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рейдовый осмотр;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документарная проверка;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выездная проверка;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выездное обследование.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4.2. Инспекционный визит осуществляется в порядке, предусмотренном статьей 70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ходе инспекционного визита могут совершаться сле</w:t>
      </w:r>
      <w:r w:rsidRPr="002F3837">
        <w:t>дующие контрольные действия: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осмотр;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опрос;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получение письменных объяснений;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инструментальное обследование;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5) истребования документов, которые в соответствии с обязательными требованиями должны находиться в месте нахождения (осуществления </w:t>
      </w:r>
      <w:r w:rsidRPr="002F3837">
        <w:t>деятельности) контролируемого лица (его филиалов, представительств, обособленных структурных подразделений).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4.3. Рейдовый осмотр проводится в порядке, установленном статьей 71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ходе рейдового осмотра могут совершаться следую</w:t>
      </w:r>
      <w:r w:rsidRPr="002F3837">
        <w:t>щие контрольные действия: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осмотр;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опрос;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получение письменных объяснений;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4)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</w:t>
      </w:r>
      <w:r w:rsidRPr="002F3837">
        <w:t>филиалов, представительств, обособленных структурных подразделений);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инструментальное обследование;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3-6 част</w:t>
      </w:r>
      <w:r w:rsidRPr="002F3837">
        <w:t>и 1 статьи 57 и частью 12 статьи 66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4.4. Документарная проверка проводится в порядке, установленном статьей 72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ходе документарной проверки могут совершаться следующие контрольные (надзорные) дей</w:t>
      </w:r>
      <w:r w:rsidRPr="002F3837">
        <w:t>ствия: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получение письменных объяснений;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истребование документов.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4.5. Выездная проверка проводится в порядке, установленном статьей 73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ходе выездной проверки могут совершаться следующие контрольные (надзорные) действия</w:t>
      </w:r>
      <w:r w:rsidRPr="002F3837">
        <w:t>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осмотр;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опрос;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получение письменных объяснений;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</w:t>
      </w:r>
      <w:r w:rsidRPr="002F3837">
        <w:t>в, обособленных структурных подразделений);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5) инструментальное обследование;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экспертиза.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4.6. Выездное обследование осуществляется в порядке, предусмотренном статьей 75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осмотр;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инструментальное обследование (с примен</w:t>
      </w:r>
      <w:r w:rsidRPr="002F3837">
        <w:t>ением видеозаписи).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Выездное обследование проводится контролирующим органом без взаимодействия с контролируемыми лицами на основании поручений (заданий) главы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 (руководителя контролирующего органа), вклю</w:t>
      </w:r>
      <w:r w:rsidRPr="002F3837">
        <w:t xml:space="preserve">чая поручения (задания), содержащиеся в планах работы администрации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(контролирующего органа).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4.7. Контрольные мероприятия, за исключением контрольных мероприятий без взаимодействия, могут проводиться на плановой и внеплано</w:t>
      </w:r>
      <w:r w:rsidRPr="002F3837">
        <w:t>вой основе.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4.8. Плановые контрольные мероприятия в рамках осуществления муниципального земельного контроля проводятся в форме выездной, документарной проверки.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4.9. Плановые контрольные мероприятия осуществляются уполномоченными должностными лицами на </w:t>
      </w:r>
      <w:r w:rsidRPr="002F3837">
        <w:t>основании ежегодного плана проведения плановых контрольных мероприятий, формируемых в соответствии с порядком, установленным Правительством Российской Федерации и подлежащих согласованию с органами прокуратуры.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4.10. Контрольное мероприятие может быть нача</w:t>
      </w:r>
      <w:r w:rsidRPr="002F3837">
        <w:t>то после внесения в единый реестр контрольных (надзорных) мероприятий сведений (далее - ЕРКНМ), в соответствии с Правилами формирования и ведения ЕРКНМ, утвержденными постановлением Правительства Российской Федерации от 16 апреля 2021 г. № 604.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4.11. Прове</w:t>
      </w:r>
      <w:r w:rsidRPr="002F3837">
        <w:t>дение контрольного мероприятия, не включенного в ЕРКНМ,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4.12. Внепланова</w:t>
      </w:r>
      <w:r w:rsidRPr="002F3837">
        <w:t>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4.13. О п</w:t>
      </w:r>
      <w:r w:rsidRPr="002F3837">
        <w:t xml:space="preserve">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2F3837">
        <w:t>позднее</w:t>
      </w:r>
      <w:proofErr w:type="gramEnd"/>
      <w:r w:rsidRPr="002F3837">
        <w:t xml:space="preserve"> чем за двадцать четыре часа до ее начала в порядке, предусмотренном статьей 21 настоящего Федерального закона, если иное </w:t>
      </w:r>
      <w:r w:rsidRPr="002F3837">
        <w:t>не предусмотрено федеральным законом о виде контроля.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4.14. Срок проведения выездной проверки не может превышать 10 десять рабочих дней. </w:t>
      </w:r>
      <w:proofErr w:type="gramStart"/>
      <w:r w:rsidRPr="002F3837">
        <w:t>В отношении одного субъекта малого предпринимательства общий срок взаимодействия в ходе проведения выездной проверки не</w:t>
      </w:r>
      <w:r w:rsidRPr="002F3837">
        <w:t xml:space="preserve"> может превышать 50 пятьдесят часов для малого предприятия и 15 пятнадцать часов для </w:t>
      </w:r>
      <w:proofErr w:type="spellStart"/>
      <w:r w:rsidRPr="002F3837">
        <w:t>микропредприятия</w:t>
      </w:r>
      <w:proofErr w:type="spellEnd"/>
      <w:r w:rsidRPr="002F3837"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2F3837">
        <w:t>микропр</w:t>
      </w:r>
      <w:r w:rsidRPr="002F3837">
        <w:t>едприятия</w:t>
      </w:r>
      <w:proofErr w:type="spellEnd"/>
      <w:r w:rsidRPr="002F3837">
        <w:t xml:space="preserve"> не может продолжаться более 40 сорока часов.</w:t>
      </w:r>
      <w:proofErr w:type="gramEnd"/>
      <w:r w:rsidRPr="002F3837"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</w:t>
      </w:r>
      <w:r w:rsidRPr="002F3837">
        <w:t>авительству, обособленному структурному подразделению организации или производственному объекту. Сроки проведения выездных проверок в пределах сроков, установленных статьей 57 Федерального закона № 248-ФЗ, устанавливаются положением о виде контроля.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4.15. </w:t>
      </w:r>
      <w:r w:rsidRPr="002F3837">
        <w:t>Внеплановые контрольные мероприятия контролирующим органом проводятся в отношении контролируемых лиц по основаниям, предусмотренным пунктами 1-5 части 1 и частью 2 статьи 57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4.16. Решений о проведении контрольных (надзорных) м</w:t>
      </w:r>
      <w:r w:rsidRPr="002F3837">
        <w:t xml:space="preserve">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 принимается контролирующим органом </w:t>
      </w:r>
      <w:proofErr w:type="gramStart"/>
      <w:r w:rsidRPr="002F3837">
        <w:t>согласно статьи</w:t>
      </w:r>
      <w:proofErr w:type="gramEnd"/>
      <w:r w:rsidRPr="002F3837">
        <w:t xml:space="preserve"> 60 Фе</w:t>
      </w:r>
      <w:r w:rsidRPr="002F3837">
        <w:t>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4.17. Контрольные мероприятия, предусматривающие взаимодействие с контролируемым лицом, проводятся на основании распоряжения руководителя контролирующего органа.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4.18. </w:t>
      </w:r>
      <w:proofErr w:type="gramStart"/>
      <w:r w:rsidRPr="002F3837">
        <w:t>Распоряжение о проведении контрольного мероприятия на основа</w:t>
      </w:r>
      <w:r w:rsidRPr="002F3837">
        <w:t>нии сведений о причинении вреда (ущерба) или об угрозе причинения вреда (ущерба) охраняемым законом ценностям либо при выявлении соответствия объекта контроля параметрам, утвержденным индикаторами риска нарушения обязательных требований, или отклонения объ</w:t>
      </w:r>
      <w:r w:rsidRPr="002F3837">
        <w:t>екта контроля от таких параметров должностное лицо контрольного  органа направляет уполномоченному должностному лицу контрольного органа мотивированное представление о проведении контрольного (надзорного) мероприятия.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4.19. Контрольные мероприятия в отноше</w:t>
      </w:r>
      <w:r w:rsidRPr="002F3837">
        <w:t>нии контролируемых лиц проводятся должностными лицами контролирующего органа в соответствии с Федеральным законом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4.19.1. Контрольное  мероприятие, предусматривающее взаимодействие с контролируемым лицом, может быть начато после внесения в единый</w:t>
      </w:r>
      <w:r w:rsidRPr="002F3837">
        <w:t xml:space="preserve">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мероприятий, зафиксированных оператором реестра.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4.20. </w:t>
      </w:r>
      <w:proofErr w:type="gramStart"/>
      <w:r w:rsidRPr="002F3837">
        <w:t>Контролирующий орган при организации</w:t>
      </w:r>
      <w:r w:rsidRPr="002F3837">
        <w:t xml:space="preserve">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</w:t>
      </w:r>
      <w:r w:rsidRPr="002F3837">
        <w:t>ежведомственного информационного взаимодействия, в том числе в электронной форме, в порядке, установленном Правительством Российской Федерации.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4.21. Для фиксации уполномоченными должностными лицами и лицами, привлекаемыми к совершению контрольных действий</w:t>
      </w:r>
      <w:r w:rsidRPr="002F3837">
        <w:t>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должностными лицами, уполномоченными на проведение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Решение о необходимости исп</w:t>
      </w:r>
      <w:r w:rsidRPr="002F3837">
        <w:t>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контролирующего органа самостоятельно.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В обязательном порядке фото- </w:t>
      </w:r>
      <w:r w:rsidRPr="002F3837">
        <w:t>или видеозапись доказательств нарушений обязательных требований осуществляется при проведении выездного обследования.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Для фиксации доказательств нарушений обязательных требований могут быть использованы любые имеющиеся в распоряжении технические средства ф</w:t>
      </w:r>
      <w:r w:rsidRPr="002F3837">
        <w:t>отосъемки, аудио- и видеозаписи.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Проведение фотосъемки, аудио- и видеозаписи осуществляется с обязательным уведомлением контролируемого лица.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Фиксация нарушений обязательных требований при помощи фотосъемки проводится не менее чем двумя снимками в условиях</w:t>
      </w:r>
      <w:r w:rsidRPr="002F3837">
        <w:t xml:space="preserve"> достаточной освещенности.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фиксируется </w:t>
      </w:r>
      <w:r w:rsidRPr="002F3837">
        <w:t>и указывается место и характер выявленного нарушения обязательных требований.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</w:t>
      </w:r>
      <w:r w:rsidRPr="002F3837">
        <w:t>авляемом по результатам контрольного действия, проводимого в рамках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Результаты проведения фотосъемки, аудио- и видеозаписи являются приложением к акту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Результаты проведения фотосъемки, аудио- и </w:t>
      </w:r>
      <w:r w:rsidRPr="002F3837">
        <w:t>видеозаписи являются приложением к акту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</w:t>
      </w:r>
      <w:r w:rsidRPr="002F3837">
        <w:t>твенной тайны.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4.22. 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лицами, уполномоченными на прове</w:t>
      </w:r>
      <w:r w:rsidRPr="002F3837">
        <w:t>дение контрольного мероприятия.</w:t>
      </w:r>
    </w:p>
    <w:p w:rsidR="00131F79" w:rsidRPr="002F3837" w:rsidRDefault="00131F79">
      <w:pPr>
        <w:tabs>
          <w:tab w:val="left" w:pos="8314"/>
        </w:tabs>
        <w:ind w:firstLine="720"/>
        <w:jc w:val="both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V. Результаты контрольного мероприятия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5.1. </w:t>
      </w:r>
      <w:proofErr w:type="gramStart"/>
      <w:r w:rsidRPr="002F3837">
        <w:t xml:space="preserve">К результатами контрольного мероприятия относится оценка соблюдения контролируемым лицом обязательных требований, создание условий для предупреждения нарушений обязательных </w:t>
      </w:r>
      <w:r w:rsidRPr="002F3837">
        <w:t>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контролирующим органом мер, п</w:t>
      </w:r>
      <w:r w:rsidRPr="002F3837">
        <w:t>редусмотренных пунктом 2 части 2 статьи 90 Федерального закона № 248-ФЗ.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5.2. По окончании проведения контрольного мероприятия составляется акт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 случае если по результатам проведения такого мероприятия выявлено нарушение обязател</w:t>
      </w:r>
      <w:r w:rsidRPr="002F3837">
        <w:t>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</w:t>
      </w:r>
      <w:r w:rsidRPr="002F3837">
        <w:t>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Оформление акта производится на месте проведения контрольного мероприятия в день окончания проведени</w:t>
      </w:r>
      <w:r w:rsidRPr="002F3837">
        <w:t>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отбора проб (образцов), испытания или экспертизы.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Акт контрольного мероприятия, проведение которого</w:t>
      </w:r>
      <w:r w:rsidRPr="002F3837">
        <w:t xml:space="preserve">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5.3. Результаты контрольного мероприятия оформляются в порядке, предусмотренном главой 16 Фе</w:t>
      </w:r>
      <w:r w:rsidRPr="002F3837">
        <w:t>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5.4. Информация о контрольных мероприятиях размещается в едином реестре контрольных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5.5. </w:t>
      </w:r>
      <w:proofErr w:type="gramStart"/>
      <w:r w:rsidRPr="002F3837">
        <w:t>Информирование контролируемых лиц о совершенных должностными лицами уполномоченного органа действиях и принимаемых решениях ос</w:t>
      </w:r>
      <w:r w:rsidRPr="002F3837">
        <w:t>уществляется путем размещения сведений об указанных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</w:t>
      </w:r>
      <w:r w:rsidRPr="002F3837">
        <w:t xml:space="preserve">нных систем, используемых для предоставления государственных и муниципальных услуг и исполнения государственных и муниципальных функций в </w:t>
      </w:r>
      <w:r w:rsidRPr="002F3837">
        <w:lastRenderedPageBreak/>
        <w:t>электронной форме, в том числе</w:t>
      </w:r>
      <w:proofErr w:type="gramEnd"/>
      <w:r w:rsidRPr="002F3837">
        <w:t xml:space="preserve"> через федеральную государственную информационную систему «Единый портал государственных</w:t>
      </w:r>
      <w:r w:rsidRPr="002F3837">
        <w:t xml:space="preserve"> и муниципальных услуг (функций)» (далее - единый портал государственных и муниципальных услуг).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контролирующего</w:t>
      </w:r>
      <w:r w:rsidRPr="002F3837">
        <w:t xml:space="preserve"> органа действиях и принимаемых решениях путем направления ему документов на бумажном носителе в случае направления им в адрес контролирующего органа уведомления о необходимости получения документов на бумажном носителе либо отсутствия у контролирующего ор</w:t>
      </w:r>
      <w:r w:rsidRPr="002F3837">
        <w:t>гана сведений, об адресе электронной почты контролируемого лица и возможности направить ему документы в</w:t>
      </w:r>
      <w:proofErr w:type="gramEnd"/>
      <w:r w:rsidRPr="002F3837">
        <w:t xml:space="preserve"> электронном виде через единый портал государственных и муниципальных услуг (в случае если контролируемое лицо не имеет учетной записи в единой системе и</w:t>
      </w:r>
      <w:r w:rsidRPr="002F3837">
        <w:t xml:space="preserve">дентификации и </w:t>
      </w:r>
      <w:proofErr w:type="gramStart"/>
      <w:r w:rsidRPr="002F3837">
        <w:t>аутентификации</w:t>
      </w:r>
      <w:proofErr w:type="gramEnd"/>
      <w:r w:rsidRPr="002F3837">
        <w:t xml:space="preserve"> либо если оно не завершило процедуру регистрации в единой системе идентификации и аутентификации). Указанный гражданин вправе направлять в контролирующий орган документы на бумажном носителе.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5.6. До 31 декабря 2025 года инфор</w:t>
      </w:r>
      <w:r w:rsidRPr="002F3837">
        <w:t>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</w:t>
      </w:r>
      <w:r w:rsidRPr="002F3837">
        <w:t xml:space="preserve">ветствии со статьей 21 Федерального закона № 248-ФЗ могут </w:t>
      </w:r>
      <w:proofErr w:type="gramStart"/>
      <w:r w:rsidRPr="002F3837">
        <w:t>осуществляться</w:t>
      </w:r>
      <w:proofErr w:type="gramEnd"/>
      <w:r w:rsidRPr="002F3837"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</w:t>
      </w:r>
      <w:r w:rsidRPr="002F3837">
        <w:t>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5.7. Индивидуальный предприниматель, гражданин, являющиеся контролируемыми лица</w:t>
      </w:r>
      <w:r w:rsidRPr="002F3837">
        <w:t>ми, вправе представить в контролирующий орган информацию о невозможности присутствия при проведении контрольного мероприятия в случае: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нахождения на стационарном лечении в медицинском учреждении;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нахождения за пределами Российской Федерации;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админ</w:t>
      </w:r>
      <w:r w:rsidRPr="002F3837">
        <w:t>истративного ареста;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5) признания </w:t>
      </w:r>
      <w:r w:rsidRPr="002F3837">
        <w:t>недееспособным или ограниченно дееспособным решением суда, вступившим в законную силу;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</w:t>
      </w:r>
      <w:r w:rsidRPr="002F3837">
        <w:t>ийное бедствие, крупная авария, эпидемия и другие чрезвычайные обстоятельства).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Информация о невозможности присутствия при проведении контрольного мероприятия в отношении индивидуального предпринимателя, гражданина, являющихся контролируемыми лицами или их</w:t>
      </w:r>
      <w:r w:rsidRPr="002F3837">
        <w:t xml:space="preserve"> законными представителями в контролирующий орган на адрес, указанный в решении о проведении контрольного мероприятия.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>В случаях, указанных в настоящем пункте, проведение контрольного мероприятия в отношении индивидуального предпринимателя, гражданина, явл</w:t>
      </w:r>
      <w:r w:rsidRPr="002F3837">
        <w:t>яющихся контролируемыми лицами, предоставившими такую информацию, переносится на основании распоряжения руководителя контролирующего органа на срок до устранения причин, препятствующих присутствию контролируемого лица при проведении контрольного мероприяти</w:t>
      </w:r>
      <w:r w:rsidRPr="002F3837">
        <w:t>я, с уведомлением о принятом решении индивидуального предпринимателя, гражданина в письменной форме или форме электронного документа и внесением соответствующих изменений в</w:t>
      </w:r>
      <w:proofErr w:type="gramEnd"/>
      <w:r w:rsidRPr="002F3837">
        <w:t xml:space="preserve"> реестр контрольных мероприятий.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5.8. В случае отсутствия выявленных нарушений обяза</w:t>
      </w:r>
      <w:r w:rsidRPr="002F3837">
        <w:t>тельных требований при проведении контрольного мероприятия сведения об этом вносятся в единый реестр контрольных мероприятий. Должностное лицо контролирующего органа вправе выдать рекомендации по соблюдению обязательных требований, провести иные мероприяти</w:t>
      </w:r>
      <w:r w:rsidRPr="002F3837">
        <w:t>я, направленные на профилактику рисков причинения вреда (ущерба) охраняемым законом ценностям.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5.9. В случае выявления при проведении контрольного мероприятия нарушений обязательных требований контролируемым лицом контролирующий орган в пределах полномочий</w:t>
      </w:r>
      <w:r w:rsidRPr="002F3837">
        <w:t>, предусмотренных законодательством Российской Федерации, обязан: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</w:t>
      </w:r>
      <w:r w:rsidRPr="002F3837">
        <w:t>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>2) незамедлительно принять предусмотренные законодательством Российской Федерации меры по н</w:t>
      </w:r>
      <w:r w:rsidRPr="002F3837">
        <w:t>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</w:t>
      </w:r>
      <w:r w:rsidRPr="002F3837">
        <w:t>пособах её предотвращения в случае, если при проведении контрольного мероприятия установлено, что деятельность гражданина, организации, владеющих и (или) использующихся</w:t>
      </w:r>
      <w:proofErr w:type="gramEnd"/>
      <w:r w:rsidRPr="002F3837">
        <w:t xml:space="preserve"> объектом земельных отношений, представляет непосредственную угрозу причинения вреда (ущ</w:t>
      </w:r>
      <w:r w:rsidRPr="002F3837">
        <w:t>ерба) охраняемым законом ценностям или что такой вред (ущерб) причинен;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</w:t>
      </w:r>
      <w:r w:rsidRPr="002F3837">
        <w:t xml:space="preserve">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4) принять меры по осуществлению </w:t>
      </w:r>
      <w:proofErr w:type="gramStart"/>
      <w:r w:rsidRPr="002F3837">
        <w:t>контроля за</w:t>
      </w:r>
      <w:proofErr w:type="gramEnd"/>
      <w:r w:rsidRPr="002F3837">
        <w:t xml:space="preserve"> устранением выявленных нарушений обязательных требований, преду</w:t>
      </w:r>
      <w:r w:rsidRPr="002F3837">
        <w:t>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рассмотреть вопрос о выдаче рекомендаций по соблюдению обязательных требований, проведении иных мероприятий, направленных на п</w:t>
      </w:r>
      <w:r w:rsidRPr="002F3837">
        <w:t>рофилактику рисков причинения вреда (ущерба) охраняемым законом ценностям.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VI. Обжалование решений контролирующего органа, действий (бездействий) их должностных лиц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6.1. Досудебный порядок подачи жалоб на решения контролирующего органа, действия </w:t>
      </w:r>
      <w:r w:rsidRPr="002F3837">
        <w:t>(бездействие) должностных лиц, уполномоченных осуществлять муниципальный земельный контроль, установленный главой 9 Федерального закона №  248-ФЗ, при осуществлении муниципального земельного контроля не применяется.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6.2. Решения контролирующего органа, дей</w:t>
      </w:r>
      <w:r w:rsidRPr="002F3837">
        <w:t>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VII. Оценка результативности и эффективности деятельности контролирующего органа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7.1. Оценка результативности и э</w:t>
      </w:r>
      <w:r w:rsidRPr="002F3837">
        <w:t>ффективности контролирующего органа осуществляется на основании статьи 30 Федерального закона № 248-ФЗ.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>7.2. Ключевыми показателями эффективности и результативности осуществления муниципального земельного контроля являются: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доля устраненных нарушений об</w:t>
      </w:r>
      <w:r w:rsidRPr="002F3837">
        <w:t xml:space="preserve">язательных требований из </w:t>
      </w:r>
      <w:proofErr w:type="gramStart"/>
      <w:r w:rsidRPr="002F3837">
        <w:t>числа</w:t>
      </w:r>
      <w:proofErr w:type="gramEnd"/>
      <w:r w:rsidRPr="002F3837">
        <w:t xml:space="preserve"> выявленных - 70 процентов;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доля обоснованных жалоб на действия (бездействие) контролирующего органа и (или) его должностных лиц при проведении контрольных мероприятий в течение года - 0 процентов.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7.3. Индикативными показа</w:t>
      </w:r>
      <w:r w:rsidRPr="002F3837">
        <w:t>телями осуществления муниципального земельного контроля являются: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количество проведенных администрацией внеплановых контрольных мероприятий;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количество обязательных профилактических мероприятий (информирование, объявление предостережения, консультиро</w:t>
      </w:r>
      <w:r w:rsidRPr="002F3837">
        <w:t>вание, профилактический визит), проведенных за отчетный период;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количество направленных в органы прокуратуры заявлений о сог</w:t>
      </w:r>
      <w:r w:rsidRPr="002F3837">
        <w:t>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7.4. </w:t>
      </w:r>
      <w:r w:rsidRPr="002F3837">
        <w:t>Контролирующий орган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контроля.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left="5670"/>
      </w:pPr>
      <w:r w:rsidRPr="002F3837">
        <w:t>Приложение № 1</w:t>
      </w:r>
    </w:p>
    <w:p w:rsidR="00131F79" w:rsidRPr="002F3837" w:rsidRDefault="002F3837">
      <w:pPr>
        <w:tabs>
          <w:tab w:val="left" w:pos="8314"/>
        </w:tabs>
        <w:ind w:left="5670"/>
      </w:pPr>
      <w:r w:rsidRPr="002F3837">
        <w:t xml:space="preserve">к Положению о </w:t>
      </w:r>
      <w:proofErr w:type="gramStart"/>
      <w:r w:rsidRPr="002F3837">
        <w:t>муниципальном</w:t>
      </w:r>
      <w:proofErr w:type="gramEnd"/>
    </w:p>
    <w:p w:rsidR="00131F79" w:rsidRPr="002F3837" w:rsidRDefault="002F3837">
      <w:pPr>
        <w:tabs>
          <w:tab w:val="left" w:pos="8314"/>
        </w:tabs>
        <w:ind w:left="5670"/>
      </w:pPr>
      <w:r w:rsidRPr="002F3837">
        <w:t xml:space="preserve">земельном </w:t>
      </w:r>
      <w:proofErr w:type="gramStart"/>
      <w:r w:rsidRPr="002F3837">
        <w:t>контроле</w:t>
      </w:r>
      <w:proofErr w:type="gramEnd"/>
      <w:r w:rsidRPr="002F3837">
        <w:t xml:space="preserve"> на территории 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Критерии</w:t>
      </w: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 xml:space="preserve">отнесения объектов контроля к категориям риска в рамках осуществления муниципального </w:t>
      </w:r>
      <w:r w:rsidRPr="002F3837">
        <w:rPr>
          <w:b/>
        </w:rPr>
        <w:t>земельного контроля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1. К категории среднего риска относятся: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земельные участки, расположенные</w:t>
      </w:r>
      <w:r w:rsidRPr="002F3837">
        <w:t xml:space="preserve"> в границах или примыкающие к границе береговой полосы водных объектов общего пользования;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земельные участки, граничащие с земельными участками лесного фонда;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4) земельные участки, предоставленные для сельскохозяйственного использования (производства), </w:t>
      </w:r>
      <w:r w:rsidRPr="002F3837">
        <w:t>для жилищного строительства, ведения личного подсобного хозяйства (приусадебные земельные участки);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земельные участки, граничащие с земельными участками с видами разрешенного использования: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а) питомники;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б) природно-познавательный туризм;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в) деятельност</w:t>
      </w:r>
      <w:r w:rsidRPr="002F3837">
        <w:t>ь по особой охране и изучению природы;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г) охрана природных территорий;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spellStart"/>
      <w:r w:rsidRPr="002F3837">
        <w:t>д</w:t>
      </w:r>
      <w:proofErr w:type="spellEnd"/>
      <w:r w:rsidRPr="002F3837">
        <w:t>) курортная деятельность;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е) санаторная деятельность;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ж) резервные леса;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spellStart"/>
      <w:r w:rsidRPr="002F3837">
        <w:lastRenderedPageBreak/>
        <w:t>з</w:t>
      </w:r>
      <w:proofErr w:type="spellEnd"/>
      <w:r w:rsidRPr="002F3837">
        <w:t>) общее пользование водными объектами;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и) гидротехнические сооружения;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земельные участки, период не освоени</w:t>
      </w:r>
      <w:r w:rsidRPr="002F3837">
        <w:t>я которых с момента предоставления составляет более двух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7) земельные участки, на которых не пров</w:t>
      </w:r>
      <w:r w:rsidRPr="002F3837">
        <w:t>одятся мероприятия по сохранению и воспроизводству плодородия почвы, не выполняются обязательные требования, установленные земельным законодательством Российской Федерации по улучшению, защите земель и охране почв от ветровой, водной эрозии и предотвращени</w:t>
      </w:r>
      <w:r w:rsidRPr="002F3837">
        <w:t xml:space="preserve">ю других процессов и иного воздействия на окружающую среду, ухудшающих качественное состояние земель. </w:t>
      </w:r>
      <w:proofErr w:type="gramStart"/>
      <w:r w:rsidRPr="002F3837">
        <w:t>В целях защиты земель не производятся следующие обязательные мероприятия (фитосанитарные (борьба с сорной растительностью), агротехнические (обработка поч</w:t>
      </w:r>
      <w:r w:rsidRPr="002F3837">
        <w:t xml:space="preserve">вы: </w:t>
      </w:r>
      <w:proofErr w:type="spellStart"/>
      <w:r w:rsidRPr="002F3837">
        <w:t>дискование</w:t>
      </w:r>
      <w:proofErr w:type="spellEnd"/>
      <w:r w:rsidRPr="002F3837">
        <w:t>, вспашка, культивация, боронование, сев), мелиоративные (проведение работ по улучшению химических, физических свойств почв);</w:t>
      </w:r>
      <w:proofErr w:type="gramEnd"/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8) земельные участки, фактическое использование которых не соответствует требованиям и ограничениям по их использова</w:t>
      </w:r>
      <w:r w:rsidRPr="002F3837">
        <w:t>нию, установленных в правоустанавливающих (</w:t>
      </w:r>
      <w:proofErr w:type="spellStart"/>
      <w:r w:rsidRPr="002F3837">
        <w:t>правоудостоверяющих</w:t>
      </w:r>
      <w:proofErr w:type="spellEnd"/>
      <w:r w:rsidRPr="002F3837">
        <w:t>) документах, проектной и (или) иной документации определяющей условия использования земельных участков.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 К категории умеренного риска относятся земельные участки с видами разрешенного использ</w:t>
      </w:r>
      <w:r w:rsidRPr="002F3837">
        <w:t xml:space="preserve">ования </w:t>
      </w:r>
      <w:proofErr w:type="gramStart"/>
      <w:r w:rsidRPr="002F3837">
        <w:t>под</w:t>
      </w:r>
      <w:proofErr w:type="gramEnd"/>
      <w:r w:rsidRPr="002F3837">
        <w:t>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1) объекты торговли, бизнес центры (торговые центры, торгово-развлекательные центры (комплексы), индустриальные парки);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2) административные здания;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3) рынки;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4) магазины;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5) объекты общественного питания;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6) гаражи;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7) гостиничное обслуживание;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8) объекты дорожного сервиса;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9) объекты тяжелой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10) объекты легкой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11) объекты фармацевтической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12) объекты пищевой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13) объекты нефтехимической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14) объекты строительной </w:t>
      </w:r>
      <w:r w:rsidRPr="002F3837">
        <w:t>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15) объекты энергетики, газоснабжения, водоснабжения, водоотведения, связи (телекоммуникации);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16) склады (нежилые здания);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17) объекты целлюлозно-бумажной промышленности;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18) объекты размещения автомобильного транспорта;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19) ведение </w:t>
      </w:r>
      <w:r w:rsidRPr="002F3837">
        <w:t>садоводства;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20) ведение огородничества;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21) объекты культурного наследия (памятники).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proofErr w:type="gramStart"/>
      <w:r w:rsidRPr="002F3837">
        <w:t xml:space="preserve">Также критериями отнесения объектов контроля к категории умеренного риска являются поступившие в контролирующий органа обращения граждан, организаций, сообщения средств </w:t>
      </w:r>
      <w:r w:rsidRPr="002F3837">
        <w:t>массовой информации, иная информация в отношении объектов контроля не отнесенных к категории среднего риска (пункт 1 Приложения №  1 к Положению о муниципальном земельном контроле) и не включенных в перечень пункта 2 Приложения №  1 к Положению о муниципал</w:t>
      </w:r>
      <w:r w:rsidRPr="002F3837">
        <w:t>ьном земельном контроле.</w:t>
      </w:r>
      <w:proofErr w:type="gramEnd"/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lastRenderedPageBreak/>
        <w:t>_________________________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ind w:left="6521"/>
      </w:pPr>
      <w:r w:rsidRPr="002F3837">
        <w:t>Приложение № 2</w:t>
      </w:r>
    </w:p>
    <w:p w:rsidR="00131F79" w:rsidRPr="002F3837" w:rsidRDefault="002F3837">
      <w:pPr>
        <w:tabs>
          <w:tab w:val="left" w:pos="8314"/>
        </w:tabs>
        <w:ind w:left="6521"/>
      </w:pPr>
      <w:r w:rsidRPr="002F3837">
        <w:t xml:space="preserve">к Положению о </w:t>
      </w:r>
      <w:proofErr w:type="gramStart"/>
      <w:r w:rsidRPr="002F3837">
        <w:t>муниципальном</w:t>
      </w:r>
      <w:proofErr w:type="gramEnd"/>
    </w:p>
    <w:p w:rsidR="00131F79" w:rsidRPr="002F3837" w:rsidRDefault="002F3837">
      <w:pPr>
        <w:tabs>
          <w:tab w:val="left" w:pos="8314"/>
        </w:tabs>
        <w:ind w:left="6521"/>
      </w:pPr>
      <w:r w:rsidRPr="002F3837">
        <w:t xml:space="preserve">земельном </w:t>
      </w:r>
      <w:proofErr w:type="gramStart"/>
      <w:r w:rsidRPr="002F3837">
        <w:t>контроле</w:t>
      </w:r>
      <w:proofErr w:type="gramEnd"/>
      <w:r w:rsidRPr="002F3837">
        <w:t xml:space="preserve"> на территории </w:t>
      </w:r>
      <w:proofErr w:type="spellStart"/>
      <w:r w:rsidRPr="002F3837">
        <w:t>Ядринского</w:t>
      </w:r>
      <w:proofErr w:type="spellEnd"/>
      <w:r w:rsidRPr="002F3837">
        <w:t xml:space="preserve"> муниципального округа Чувашской Республики</w:t>
      </w:r>
    </w:p>
    <w:p w:rsidR="00131F79" w:rsidRPr="002F3837" w:rsidRDefault="00131F79">
      <w:pPr>
        <w:tabs>
          <w:tab w:val="left" w:pos="8314"/>
        </w:tabs>
        <w:ind w:firstLine="720"/>
      </w:pP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>Перечень</w:t>
      </w:r>
    </w:p>
    <w:p w:rsidR="00131F79" w:rsidRPr="002F3837" w:rsidRDefault="002F3837">
      <w:pPr>
        <w:tabs>
          <w:tab w:val="left" w:pos="8314"/>
        </w:tabs>
        <w:jc w:val="center"/>
      </w:pPr>
      <w:r w:rsidRPr="002F3837">
        <w:rPr>
          <w:b/>
        </w:rPr>
        <w:t xml:space="preserve">индикаторов риска нарушения обязательных </w:t>
      </w:r>
      <w:r w:rsidRPr="002F3837">
        <w:rPr>
          <w:b/>
        </w:rPr>
        <w:t>требований, проверяемых в рамках осуществления муниципального земельного контроля</w:t>
      </w:r>
    </w:p>
    <w:p w:rsidR="00131F79" w:rsidRPr="002F3837" w:rsidRDefault="00131F79">
      <w:pPr>
        <w:tabs>
          <w:tab w:val="left" w:pos="8314"/>
        </w:tabs>
        <w:jc w:val="center"/>
      </w:pP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1.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2. Признаки негативных процессов на земельно</w:t>
      </w:r>
      <w:r w:rsidRPr="002F3837">
        <w:t>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</w:t>
      </w:r>
      <w:r w:rsidRPr="002F3837">
        <w:t>и, иными веществами и микроорганизмами, загрязнение отходами производства и потребления).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4. Наличие сведений о смене собственников в отношении одного земельного участка более одного раза в течение одного календарного года (по информации, содержащейся в го</w:t>
      </w:r>
      <w:r w:rsidRPr="002F3837">
        <w:t>сударственном реестре земель сельскохозяйственного назначения).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5.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6. Отсутствие объектов капитального строительства, вед</w:t>
      </w:r>
      <w:r w:rsidRPr="002F3837">
        <w:t xml:space="preserve">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Pr="002F3837">
        <w:t>с даты</w:t>
      </w:r>
      <w:proofErr w:type="gramEnd"/>
      <w:r w:rsidRPr="002F3837">
        <w:t xml:space="preserve"> государственной регистрации права собственности на такой земельны</w:t>
      </w:r>
      <w:r w:rsidRPr="002F3837">
        <w:t>й участок лица, являющегося собственником такого земельного участка.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7.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</w:t>
      </w:r>
      <w:r w:rsidRPr="002F3837">
        <w:t>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8. 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2F3837">
        <w:t>агролесо</w:t>
      </w:r>
      <w:r w:rsidRPr="002F3837">
        <w:t>мелиоративным</w:t>
      </w:r>
      <w:proofErr w:type="spellEnd"/>
      <w:r w:rsidRPr="002F3837">
        <w:t xml:space="preserve"> насаждениям, </w:t>
      </w:r>
      <w:proofErr w:type="spellStart"/>
      <w:r w:rsidRPr="002F3837">
        <w:t>агрофитомелиоративным</w:t>
      </w:r>
      <w:proofErr w:type="spellEnd"/>
      <w:r w:rsidRPr="002F3837">
        <w:t xml:space="preserve"> насаждениям).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lastRenderedPageBreak/>
        <w:t xml:space="preserve">9. </w:t>
      </w:r>
      <w:proofErr w:type="gramStart"/>
      <w:r w:rsidRPr="002F3837"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</w:t>
      </w:r>
      <w:r w:rsidRPr="002F3837">
        <w:t>, оборот которых регулируется Федеральным законом от 24 июля 2002 г. № 101-ФЗ «Об обороте земель сельскохозяйственного назначения», по истечении одного года с момента приобретения новым собственником такого земельного участка по результатам публичных торго</w:t>
      </w:r>
      <w:r w:rsidRPr="002F3837">
        <w:t>в на основании решения суда о его изъятии в</w:t>
      </w:r>
      <w:proofErr w:type="gramEnd"/>
      <w:r w:rsidRPr="002F3837">
        <w:t xml:space="preserve"> связи с неиспользованием по целевому назначению или использованием с нарушением законодательства Российской Федерации.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10. Поступление информации о невозможности использования в соответствии с видом разрешенного </w:t>
      </w:r>
      <w:r w:rsidRPr="002F3837">
        <w:t>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</w:t>
      </w:r>
      <w:r w:rsidRPr="002F3837">
        <w:t>их землях и (или) земельном участке в течени</w:t>
      </w:r>
      <w:proofErr w:type="gramStart"/>
      <w:r w:rsidRPr="002F3837">
        <w:t>и</w:t>
      </w:r>
      <w:proofErr w:type="gramEnd"/>
      <w:r w:rsidRPr="002F3837">
        <w:t xml:space="preserve"> шести предшествующих месяцев: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проведения инженерных изысканий;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капитального или текущего ремонта линейного объекта;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 xml:space="preserve">строительства временных или вспомогательных сооружений (включая ограждения, бытовки, навесы), </w:t>
      </w:r>
      <w:r w:rsidRPr="002F3837">
        <w:t>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осуществления геологического изучения недр;</w:t>
      </w:r>
    </w:p>
    <w:p w:rsidR="00131F79" w:rsidRPr="002F3837" w:rsidRDefault="002F3837">
      <w:pPr>
        <w:tabs>
          <w:tab w:val="left" w:pos="8314"/>
        </w:tabs>
        <w:ind w:firstLine="720"/>
        <w:jc w:val="both"/>
      </w:pPr>
      <w:r w:rsidRPr="002F3837">
        <w:t>возведения некапитальных строений, сооружени</w:t>
      </w:r>
      <w:r w:rsidRPr="002F3837">
        <w:t xml:space="preserve">й, предназначенных для осуществления </w:t>
      </w:r>
      <w:proofErr w:type="gramStart"/>
      <w:r w:rsidRPr="002F3837">
        <w:t>товарной</w:t>
      </w:r>
      <w:proofErr w:type="gramEnd"/>
      <w:r w:rsidRPr="002F3837">
        <w:t xml:space="preserve"> </w:t>
      </w:r>
      <w:proofErr w:type="spellStart"/>
      <w:r w:rsidRPr="002F3837">
        <w:t>аквакультуры</w:t>
      </w:r>
      <w:proofErr w:type="spellEnd"/>
      <w:r w:rsidRPr="002F3837">
        <w:t xml:space="preserve"> (товарного рыбоводства);</w:t>
      </w:r>
    </w:p>
    <w:p w:rsidR="00131F79" w:rsidRPr="002F3837" w:rsidRDefault="002F3837">
      <w:pPr>
        <w:widowControl w:val="0"/>
        <w:jc w:val="both"/>
      </w:pPr>
      <w:r w:rsidRPr="002F3837"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sectPr w:rsidR="00131F79" w:rsidRPr="002F3837" w:rsidSect="00131F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31F79"/>
    <w:rsid w:val="00131F79"/>
    <w:rsid w:val="002E7EE6"/>
    <w:rsid w:val="002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CD0AF7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character" w:customStyle="1" w:styleId="11">
    <w:name w:val="Заголовок 1 Знак1"/>
    <w:basedOn w:val="a0"/>
    <w:link w:val="11"/>
    <w:qFormat/>
    <w:rsid w:val="00A211D4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customStyle="1" w:styleId="2">
    <w:name w:val="Заголовок 2 Знак"/>
    <w:basedOn w:val="a0"/>
    <w:link w:val="21"/>
    <w:qFormat/>
    <w:rsid w:val="00A211D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7">
    <w:name w:val="Strong"/>
    <w:qFormat/>
    <w:rsid w:val="00131F79"/>
    <w:rPr>
      <w:rFonts w:cs="Times New Roman"/>
      <w:b/>
    </w:rPr>
  </w:style>
  <w:style w:type="character" w:customStyle="1" w:styleId="a8">
    <w:name w:val="Основной текст Знак"/>
    <w:qFormat/>
    <w:rsid w:val="00131F79"/>
    <w:rPr>
      <w:rFonts w:ascii="TimesET" w:hAnsi="TimesET" w:cs="Times New Roman"/>
    </w:rPr>
  </w:style>
  <w:style w:type="character" w:customStyle="1" w:styleId="s10">
    <w:name w:val="s_10"/>
    <w:qFormat/>
    <w:rsid w:val="00131F79"/>
  </w:style>
  <w:style w:type="character" w:customStyle="1" w:styleId="a9">
    <w:name w:val="Цветовое выделение для Текст"/>
    <w:qFormat/>
    <w:rsid w:val="00131F79"/>
    <w:rPr>
      <w:rFonts w:ascii="Times New Roman CYR" w:hAnsi="Times New Roman CYR"/>
    </w:rPr>
  </w:style>
  <w:style w:type="character" w:customStyle="1" w:styleId="aa">
    <w:name w:val="Утратил силу"/>
    <w:qFormat/>
    <w:rsid w:val="00131F79"/>
    <w:rPr>
      <w:strike/>
      <w:color w:val="666600"/>
    </w:rPr>
  </w:style>
  <w:style w:type="character" w:customStyle="1" w:styleId="ab">
    <w:name w:val="Гипертекстовая ссылка"/>
    <w:qFormat/>
    <w:rsid w:val="00131F79"/>
    <w:rPr>
      <w:color w:val="106BBE"/>
    </w:rPr>
  </w:style>
  <w:style w:type="character" w:customStyle="1" w:styleId="ac">
    <w:name w:val="Цветовое выделение"/>
    <w:qFormat/>
    <w:rsid w:val="00131F79"/>
    <w:rPr>
      <w:b/>
      <w:color w:val="26282F"/>
    </w:rPr>
  </w:style>
  <w:style w:type="paragraph" w:customStyle="1" w:styleId="ad">
    <w:name w:val="Заголовок"/>
    <w:basedOn w:val="a"/>
    <w:next w:val="ae"/>
    <w:qFormat/>
    <w:rsid w:val="00CD0A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CD0AF7"/>
    <w:pPr>
      <w:spacing w:after="140" w:line="276" w:lineRule="auto"/>
    </w:pPr>
  </w:style>
  <w:style w:type="paragraph" w:styleId="af">
    <w:name w:val="List"/>
    <w:basedOn w:val="ae"/>
    <w:rsid w:val="00CD0AF7"/>
    <w:rPr>
      <w:rFonts w:cs="Arial"/>
    </w:rPr>
  </w:style>
  <w:style w:type="paragraph" w:customStyle="1" w:styleId="Caption">
    <w:name w:val="Caption"/>
    <w:basedOn w:val="a"/>
    <w:qFormat/>
    <w:rsid w:val="00131F79"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rsid w:val="00CD0AF7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1675FF"/>
    <w:pPr>
      <w:keepNext/>
      <w:ind w:right="-81"/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link w:val="2"/>
    <w:qFormat/>
    <w:rsid w:val="00A211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10">
    <w:name w:val="Название объекта1"/>
    <w:basedOn w:val="a"/>
    <w:qFormat/>
    <w:rsid w:val="00CD0AF7"/>
    <w:pPr>
      <w:suppressLineNumbers/>
      <w:spacing w:before="120" w:after="120"/>
    </w:pPr>
    <w:rPr>
      <w:rFonts w:cs="Arial"/>
      <w:i/>
      <w:iCs/>
    </w:rPr>
  </w:style>
  <w:style w:type="paragraph" w:styleId="af1">
    <w:name w:val="caption"/>
    <w:basedOn w:val="a"/>
    <w:qFormat/>
    <w:rsid w:val="00CD0AF7"/>
    <w:pPr>
      <w:suppressLineNumbers/>
      <w:spacing w:before="120" w:after="120"/>
    </w:pPr>
    <w:rPr>
      <w:rFonts w:cs="Arial"/>
      <w:i/>
      <w:iCs/>
    </w:rPr>
  </w:style>
  <w:style w:type="paragraph" w:styleId="af2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f3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Верхний и нижний колонтитулы"/>
    <w:basedOn w:val="a"/>
    <w:qFormat/>
    <w:rsid w:val="00CD0AF7"/>
  </w:style>
  <w:style w:type="paragraph" w:customStyle="1" w:styleId="12">
    <w:name w:val="Верхний колонтитул1"/>
    <w:basedOn w:val="a"/>
    <w:uiPriority w:val="99"/>
    <w:unhideWhenUsed/>
    <w:qFormat/>
    <w:rsid w:val="004F6A7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5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6">
    <w:name w:val="Содержимое таблицы"/>
    <w:basedOn w:val="a"/>
    <w:qFormat/>
    <w:rsid w:val="00CD0AF7"/>
    <w:pPr>
      <w:suppressLineNumbers/>
    </w:pPr>
  </w:style>
  <w:style w:type="paragraph" w:styleId="af7">
    <w:name w:val="List Paragraph"/>
    <w:basedOn w:val="a"/>
    <w:uiPriority w:val="34"/>
    <w:qFormat/>
    <w:rsid w:val="0076466A"/>
    <w:pPr>
      <w:ind w:left="720"/>
      <w:contextualSpacing/>
    </w:pPr>
  </w:style>
  <w:style w:type="paragraph" w:customStyle="1" w:styleId="Default">
    <w:name w:val="Default"/>
    <w:qFormat/>
    <w:rsid w:val="005F35C1"/>
    <w:pPr>
      <w:suppressAutoHyphens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Standard">
    <w:name w:val="Standard"/>
    <w:qFormat/>
    <w:rsid w:val="005F35C1"/>
    <w:pPr>
      <w:spacing w:after="200" w:line="276" w:lineRule="auto"/>
      <w:textAlignment w:val="baseline"/>
    </w:pPr>
    <w:rPr>
      <w:rFonts w:eastAsia="SimSun" w:cs="Tahoma"/>
      <w:kern w:val="2"/>
      <w:sz w:val="22"/>
    </w:rPr>
  </w:style>
  <w:style w:type="paragraph" w:customStyle="1" w:styleId="ConsPlusTitle">
    <w:name w:val="ConsPlusTitle"/>
    <w:qFormat/>
    <w:rsid w:val="00131F79"/>
    <w:pPr>
      <w:widowControl w:val="0"/>
    </w:pPr>
    <w:rPr>
      <w:rFonts w:ascii="Calibri" w:eastAsia="Times New Roman" w:hAnsi="Calibri" w:cs="0"/>
      <w:b/>
      <w:sz w:val="22"/>
      <w:szCs w:val="20"/>
      <w:lang w:eastAsia="ru-RU"/>
    </w:rPr>
  </w:style>
  <w:style w:type="paragraph" w:customStyle="1" w:styleId="af8">
    <w:name w:val="Информация об изменениях документа"/>
    <w:qFormat/>
    <w:rsid w:val="00131F79"/>
    <w:pPr>
      <w:spacing w:before="75"/>
      <w:ind w:left="170"/>
    </w:pPr>
    <w:rPr>
      <w:rFonts w:ascii="Arial" w:eastAsia="Calibri" w:hAnsi="Arial" w:cs="Arial"/>
      <w:i/>
      <w:iCs/>
      <w:color w:val="353842"/>
      <w:shd w:val="clear" w:color="auto" w:fill="F0F0F0"/>
    </w:rPr>
  </w:style>
  <w:style w:type="paragraph" w:customStyle="1" w:styleId="Textbody">
    <w:name w:val="Text body"/>
    <w:basedOn w:val="a"/>
    <w:qFormat/>
    <w:rsid w:val="00131F79"/>
    <w:pPr>
      <w:spacing w:after="120"/>
      <w:textAlignment w:val="baseline"/>
    </w:pPr>
    <w:rPr>
      <w:rFonts w:cs="Tahoma"/>
      <w:kern w:val="2"/>
      <w:lang w:val="de-DE" w:eastAsia="ja-JP" w:bidi="fa-IR"/>
    </w:rPr>
  </w:style>
  <w:style w:type="paragraph" w:customStyle="1" w:styleId="s1">
    <w:name w:val="s_1"/>
    <w:basedOn w:val="a"/>
    <w:qFormat/>
    <w:rsid w:val="00131F79"/>
    <w:pPr>
      <w:spacing w:beforeAutospacing="1" w:afterAutospacing="1"/>
    </w:pPr>
  </w:style>
  <w:style w:type="paragraph" w:customStyle="1" w:styleId="af9">
    <w:name w:val="Прижатый влево"/>
    <w:basedOn w:val="a"/>
    <w:qFormat/>
    <w:rsid w:val="00131F79"/>
  </w:style>
  <w:style w:type="paragraph" w:customStyle="1" w:styleId="afa">
    <w:name w:val="Подзаголовок для информации об изменениях"/>
    <w:qFormat/>
    <w:rsid w:val="00131F79"/>
    <w:pPr>
      <w:ind w:firstLine="720"/>
    </w:pPr>
    <w:rPr>
      <w:rFonts w:ascii="Calibri" w:eastAsia="Calibri" w:hAnsi="Calibri"/>
      <w:b/>
      <w:bCs/>
      <w:color w:val="353842"/>
      <w:szCs w:val="20"/>
    </w:rPr>
  </w:style>
  <w:style w:type="paragraph" w:customStyle="1" w:styleId="afb">
    <w:name w:val="Нормальный (таблица)"/>
    <w:basedOn w:val="a"/>
    <w:qFormat/>
    <w:rsid w:val="00131F79"/>
  </w:style>
  <w:style w:type="paragraph" w:customStyle="1" w:styleId="afc">
    <w:name w:val="Информация об изменениях"/>
    <w:qFormat/>
    <w:rsid w:val="00131F79"/>
    <w:pPr>
      <w:spacing w:before="180"/>
      <w:ind w:left="360" w:right="360"/>
    </w:pPr>
    <w:rPr>
      <w:rFonts w:ascii="Calibri" w:eastAsia="Calibri" w:hAnsi="Calibri"/>
      <w:color w:val="353842"/>
      <w:szCs w:val="20"/>
    </w:rPr>
  </w:style>
  <w:style w:type="paragraph" w:customStyle="1" w:styleId="afd">
    <w:name w:val="Текст информации об изменениях"/>
    <w:basedOn w:val="a"/>
    <w:qFormat/>
    <w:rsid w:val="00131F79"/>
    <w:pPr>
      <w:ind w:firstLine="720"/>
    </w:pPr>
    <w:rPr>
      <w:color w:val="353842"/>
      <w:sz w:val="20"/>
      <w:szCs w:val="20"/>
    </w:rPr>
  </w:style>
  <w:style w:type="paragraph" w:customStyle="1" w:styleId="afe">
    <w:name w:val="Информация о версии"/>
    <w:qFormat/>
    <w:rsid w:val="00131F79"/>
    <w:pPr>
      <w:spacing w:before="75"/>
      <w:ind w:left="170"/>
    </w:pPr>
    <w:rPr>
      <w:rFonts w:ascii="Calibri" w:eastAsia="Calibri" w:hAnsi="Calibri"/>
      <w:i/>
      <w:iCs/>
      <w:color w:val="353842"/>
    </w:rPr>
  </w:style>
  <w:style w:type="paragraph" w:customStyle="1" w:styleId="aff">
    <w:name w:val="Комментарий"/>
    <w:qFormat/>
    <w:rsid w:val="00131F79"/>
    <w:pPr>
      <w:spacing w:before="75"/>
      <w:ind w:left="170"/>
    </w:pPr>
    <w:rPr>
      <w:rFonts w:ascii="Calibri" w:eastAsia="Calibri" w:hAnsi="Calibri"/>
      <w:color w:val="353842"/>
    </w:rPr>
  </w:style>
  <w:style w:type="paragraph" w:customStyle="1" w:styleId="aff0">
    <w:name w:val="Текст (справка)"/>
    <w:basedOn w:val="a"/>
    <w:qFormat/>
    <w:rsid w:val="00131F79"/>
    <w:pPr>
      <w:ind w:left="170" w:right="170"/>
    </w:pPr>
  </w:style>
  <w:style w:type="table" w:styleId="aff1">
    <w:name w:val="Table Grid"/>
    <w:basedOn w:val="a1"/>
    <w:uiPriority w:val="39"/>
    <w:rsid w:val="006008D3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3880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9057</Words>
  <Characters>51628</Characters>
  <Application>Microsoft Office Word</Application>
  <DocSecurity>0</DocSecurity>
  <Lines>430</Lines>
  <Paragraphs>121</Paragraphs>
  <ScaleCrop>false</ScaleCrop>
  <Company/>
  <LinksUpToDate>false</LinksUpToDate>
  <CharactersWithSpaces>60564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yadrin_econ</cp:lastModifiedBy>
  <cp:revision>3</cp:revision>
  <cp:lastPrinted>2025-03-20T17:55:00Z</cp:lastPrinted>
  <dcterms:created xsi:type="dcterms:W3CDTF">2025-03-20T15:19:00Z</dcterms:created>
  <dcterms:modified xsi:type="dcterms:W3CDTF">2025-03-20T15:36:00Z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