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538"/>
        <w:tblW w:w="100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4320"/>
      </w:tblGrid>
      <w:tr w:rsidR="00620352" w:rsidRPr="00BC5ACD" w:rsidTr="00082616">
        <w:trPr>
          <w:trHeight w:val="3262"/>
        </w:trPr>
        <w:tc>
          <w:tcPr>
            <w:tcW w:w="3960" w:type="dxa"/>
          </w:tcPr>
          <w:p w:rsidR="00620352" w:rsidRPr="00BC5ACD" w:rsidRDefault="00620352" w:rsidP="00082616">
            <w:pPr>
              <w:keepNext/>
              <w:tabs>
                <w:tab w:val="left" w:pos="2025"/>
                <w:tab w:val="left" w:pos="5220"/>
                <w:tab w:val="left" w:pos="5400"/>
              </w:tabs>
              <w:ind w:right="72"/>
              <w:outlineLvl w:val="0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 </w:t>
            </w:r>
            <w:r w:rsidRPr="00BC5ACD">
              <w:rPr>
                <w:bCs/>
                <w:iCs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620352" w:rsidRPr="00D96D5C" w:rsidRDefault="00620352" w:rsidP="00082616">
            <w:pPr>
              <w:ind w:right="74"/>
              <w:jc w:val="center"/>
              <w:rPr>
                <w:rFonts w:ascii="Arial Cyr Chuv" w:hAnsi="Arial Cyr Chuv"/>
                <w:b/>
                <w:bCs/>
                <w:iCs/>
              </w:rPr>
            </w:pPr>
            <w:r w:rsidRPr="00D96D5C">
              <w:rPr>
                <w:rFonts w:ascii="Arial Cyr Chuv" w:hAnsi="Arial Cyr Chuv"/>
                <w:b/>
                <w:bCs/>
                <w:iCs/>
              </w:rPr>
              <w:t>Чёваш Республики</w:t>
            </w:r>
          </w:p>
          <w:p w:rsidR="00620352" w:rsidRPr="00D96D5C" w:rsidRDefault="001373AB" w:rsidP="0008261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  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lang w:eastAsia="zh-CN"/>
              </w:rPr>
              <w:t>Елч</w:t>
            </w:r>
            <w:r>
              <w:rPr>
                <w:rFonts w:ascii="Arial" w:hAnsi="Arial" w:cs="Arial"/>
                <w:b/>
                <w:bCs/>
                <w:lang w:eastAsia="zh-CN"/>
              </w:rPr>
              <w:t>ӗ</w:t>
            </w:r>
            <w:r>
              <w:rPr>
                <w:rFonts w:ascii="Arial Cyr Chuv" w:hAnsi="Arial Cyr Chuv" w:cs="Arial Cyr Chuv"/>
                <w:b/>
                <w:bCs/>
                <w:lang w:eastAsia="zh-CN"/>
              </w:rPr>
              <w:t>к</w:t>
            </w:r>
            <w:proofErr w:type="spellEnd"/>
            <w:r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lang w:eastAsia="zh-CN"/>
              </w:rPr>
              <w:t>муниципалл</w:t>
            </w:r>
            <w:r>
              <w:rPr>
                <w:rFonts w:ascii="Arial" w:hAnsi="Arial" w:cs="Arial"/>
                <w:b/>
                <w:bCs/>
                <w:lang w:eastAsia="zh-CN"/>
              </w:rPr>
              <w:t>ӑ</w:t>
            </w:r>
            <w:proofErr w:type="spellEnd"/>
          </w:p>
          <w:p w:rsidR="00620352" w:rsidRPr="00D96D5C" w:rsidRDefault="001373AB" w:rsidP="00082616">
            <w:pPr>
              <w:tabs>
                <w:tab w:val="left" w:pos="896"/>
              </w:tabs>
              <w:ind w:left="1060" w:right="74" w:hanging="1026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lang w:eastAsia="zh-CN"/>
              </w:rPr>
              <w:t>округ</w:t>
            </w:r>
            <w:r>
              <w:rPr>
                <w:rFonts w:ascii="Arial" w:hAnsi="Arial" w:cs="Arial"/>
                <w:b/>
                <w:bCs/>
                <w:lang w:eastAsia="zh-CN"/>
              </w:rPr>
              <w:t>ӗ</w:t>
            </w:r>
            <w:proofErr w:type="spellEnd"/>
          </w:p>
          <w:p w:rsidR="00620352" w:rsidRPr="00D96D5C" w:rsidRDefault="00620352" w:rsidP="00082616">
            <w:pPr>
              <w:tabs>
                <w:tab w:val="left" w:pos="896"/>
              </w:tabs>
              <w:ind w:left="1060" w:right="74"/>
              <w:jc w:val="center"/>
              <w:rPr>
                <w:rFonts w:ascii="Arial Cyr Chuv" w:hAnsi="Arial Cyr Chuv"/>
                <w:b/>
                <w:bCs/>
                <w:iCs/>
              </w:rPr>
            </w:pPr>
          </w:p>
          <w:p w:rsidR="00620352" w:rsidRPr="00D96D5C" w:rsidRDefault="001373AB" w:rsidP="00082616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   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lang w:eastAsia="zh-CN"/>
              </w:rPr>
              <w:t>Елч</w:t>
            </w:r>
            <w:r>
              <w:rPr>
                <w:rFonts w:ascii="Arial" w:hAnsi="Arial" w:cs="Arial"/>
                <w:b/>
                <w:bCs/>
                <w:lang w:eastAsia="zh-CN"/>
              </w:rPr>
              <w:t>ӗ</w:t>
            </w:r>
            <w:r>
              <w:rPr>
                <w:rFonts w:ascii="Arial Cyr Chuv" w:hAnsi="Arial Cyr Chuv" w:cs="Arial Cyr Chuv"/>
                <w:b/>
                <w:bCs/>
                <w:lang w:eastAsia="zh-CN"/>
              </w:rPr>
              <w:t>к</w:t>
            </w:r>
            <w:proofErr w:type="spellEnd"/>
            <w:r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lang w:eastAsia="zh-CN"/>
              </w:rPr>
              <w:t>муниципалл</w:t>
            </w:r>
            <w:r>
              <w:rPr>
                <w:rFonts w:ascii="Arial" w:hAnsi="Arial" w:cs="Arial"/>
                <w:b/>
                <w:bCs/>
                <w:lang w:eastAsia="zh-CN"/>
              </w:rPr>
              <w:t>ӑ</w:t>
            </w:r>
            <w:proofErr w:type="spellEnd"/>
          </w:p>
          <w:p w:rsidR="00620352" w:rsidRPr="00D96D5C" w:rsidRDefault="001373AB" w:rsidP="00082616">
            <w:pPr>
              <w:tabs>
                <w:tab w:val="left" w:pos="896"/>
              </w:tabs>
              <w:spacing w:line="0" w:lineRule="atLeast"/>
              <w:ind w:left="1060" w:right="74" w:hanging="884"/>
              <w:contextualSpacing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lang w:eastAsia="zh-CN"/>
              </w:rPr>
              <w:t>округ</w:t>
            </w:r>
            <w:r>
              <w:rPr>
                <w:rFonts w:ascii="Arial" w:hAnsi="Arial" w:cs="Arial"/>
                <w:b/>
                <w:bCs/>
                <w:lang w:eastAsia="zh-CN"/>
              </w:rPr>
              <w:t>ӗ</w:t>
            </w:r>
            <w:r w:rsidR="00620352" w:rsidRPr="00D96D5C">
              <w:rPr>
                <w:rFonts w:ascii="Arial Cyr Chuv" w:hAnsi="Arial Cyr Chuv" w:cs="Arial Cyr Chuv"/>
                <w:b/>
                <w:bCs/>
                <w:lang w:eastAsia="zh-CN"/>
              </w:rPr>
              <w:t>н</w:t>
            </w:r>
            <w:proofErr w:type="spellEnd"/>
          </w:p>
          <w:p w:rsidR="00620352" w:rsidRPr="00D96D5C" w:rsidRDefault="001373AB" w:rsidP="00082616">
            <w:pPr>
              <w:tabs>
                <w:tab w:val="left" w:pos="896"/>
              </w:tabs>
              <w:spacing w:line="0" w:lineRule="atLeast"/>
              <w:ind w:left="1060" w:right="74" w:hanging="1060"/>
              <w:contextualSpacing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</w:rPr>
              <w:t>администраций</w:t>
            </w:r>
            <w:r>
              <w:rPr>
                <w:rFonts w:ascii="Arial" w:hAnsi="Arial" w:cs="Arial"/>
                <w:b/>
                <w:bCs/>
              </w:rPr>
              <w:t>ӗ</w:t>
            </w:r>
            <w:proofErr w:type="spellEnd"/>
          </w:p>
          <w:p w:rsidR="00620352" w:rsidRPr="00BC5ACD" w:rsidRDefault="001373AB" w:rsidP="00082616">
            <w:pPr>
              <w:spacing w:line="360" w:lineRule="auto"/>
              <w:ind w:left="-357" w:right="74"/>
              <w:jc w:val="center"/>
              <w:rPr>
                <w:sz w:val="27"/>
                <w:szCs w:val="27"/>
              </w:rPr>
            </w:pPr>
            <w:r>
              <w:rPr>
                <w:rFonts w:ascii="Arial Cyr Chuv" w:hAnsi="Arial Cyr Chuv"/>
                <w:b/>
              </w:rPr>
              <w:t xml:space="preserve">        ЙЫШ</w:t>
            </w:r>
            <w:r w:rsidR="000646A4">
              <w:rPr>
                <w:rFonts w:ascii="Arial" w:hAnsi="Arial" w:cs="Arial"/>
                <w:b/>
              </w:rPr>
              <w:t>Ӑ</w:t>
            </w:r>
            <w:r w:rsidR="00620352" w:rsidRPr="00D96D5C">
              <w:rPr>
                <w:rFonts w:ascii="Arial Cyr Chuv" w:hAnsi="Arial Cyr Chuv"/>
                <w:b/>
              </w:rPr>
              <w:t>НУ</w:t>
            </w:r>
          </w:p>
          <w:p w:rsidR="00620352" w:rsidRPr="00A50D4F" w:rsidRDefault="002A4506" w:rsidP="00082616">
            <w:pPr>
              <w:ind w:right="72" w:hanging="108"/>
              <w:jc w:val="center"/>
              <w:rPr>
                <w:sz w:val="27"/>
                <w:szCs w:val="27"/>
              </w:rPr>
            </w:pPr>
            <w:r w:rsidRPr="00A50D4F">
              <w:rPr>
                <w:sz w:val="27"/>
                <w:szCs w:val="27"/>
              </w:rPr>
              <w:t xml:space="preserve">     </w:t>
            </w:r>
            <w:r w:rsidR="00620352" w:rsidRPr="00A50D4F">
              <w:rPr>
                <w:sz w:val="27"/>
                <w:szCs w:val="27"/>
              </w:rPr>
              <w:t xml:space="preserve">2023 </w:t>
            </w:r>
            <w:proofErr w:type="spellStart"/>
            <w:r w:rsidR="001373AB">
              <w:rPr>
                <w:rFonts w:ascii="Arial" w:hAnsi="Arial" w:cs="Arial"/>
                <w:sz w:val="27"/>
                <w:szCs w:val="27"/>
              </w:rPr>
              <w:t>ҫ</w:t>
            </w:r>
            <w:r w:rsidR="001373AB">
              <w:rPr>
                <w:rFonts w:ascii="Arial Cyr Chuv" w:hAnsi="Arial Cyr Chuv"/>
                <w:sz w:val="27"/>
                <w:szCs w:val="27"/>
              </w:rPr>
              <w:t>улхи</w:t>
            </w:r>
            <w:proofErr w:type="spellEnd"/>
            <w:r w:rsidR="001373AB">
              <w:rPr>
                <w:rFonts w:ascii="Arial Cyr Chuv" w:hAnsi="Arial Cyr Chuv"/>
                <w:sz w:val="27"/>
                <w:szCs w:val="27"/>
              </w:rPr>
              <w:t xml:space="preserve"> </w:t>
            </w:r>
            <w:proofErr w:type="spellStart"/>
            <w:r w:rsidR="00AA0852">
              <w:rPr>
                <w:rFonts w:ascii="Arial Cyr Chuv" w:hAnsi="Arial Cyr Chuv"/>
                <w:sz w:val="27"/>
                <w:szCs w:val="27"/>
              </w:rPr>
              <w:t>нояб</w:t>
            </w:r>
            <w:r w:rsidR="001373AB">
              <w:rPr>
                <w:rFonts w:ascii="Arial Cyr Chuv" w:hAnsi="Arial Cyr Chuv"/>
                <w:sz w:val="27"/>
                <w:szCs w:val="27"/>
              </w:rPr>
              <w:t>р</w:t>
            </w:r>
            <w:r w:rsidR="001373AB">
              <w:rPr>
                <w:rFonts w:ascii="Arial" w:hAnsi="Arial" w:cs="Arial"/>
                <w:sz w:val="27"/>
                <w:szCs w:val="27"/>
              </w:rPr>
              <w:t>ӗ</w:t>
            </w:r>
            <w:r w:rsidR="001373AB">
              <w:rPr>
                <w:rFonts w:ascii="Arial Cyr Chuv" w:hAnsi="Arial Cyr Chuv"/>
                <w:sz w:val="27"/>
                <w:szCs w:val="27"/>
              </w:rPr>
              <w:t>н</w:t>
            </w:r>
            <w:proofErr w:type="spellEnd"/>
            <w:r w:rsidR="001373AB">
              <w:rPr>
                <w:rFonts w:ascii="Arial Cyr Chuv" w:hAnsi="Arial Cyr Chuv"/>
                <w:sz w:val="27"/>
                <w:szCs w:val="27"/>
              </w:rPr>
              <w:t xml:space="preserve"> </w:t>
            </w:r>
            <w:r w:rsidR="00620352" w:rsidRPr="00A50D4F">
              <w:rPr>
                <w:rFonts w:ascii="Arial Cyr Chuv" w:hAnsi="Arial Cyr Chuv"/>
                <w:sz w:val="27"/>
                <w:szCs w:val="27"/>
              </w:rPr>
              <w:t xml:space="preserve">- </w:t>
            </w:r>
            <w:r w:rsidR="00B41828">
              <w:rPr>
                <w:rFonts w:ascii="Arial Cyr Chuv" w:hAnsi="Arial Cyr Chuv"/>
                <w:sz w:val="27"/>
                <w:szCs w:val="27"/>
              </w:rPr>
              <w:t xml:space="preserve">14 </w:t>
            </w:r>
            <w:proofErr w:type="spellStart"/>
            <w:r w:rsidR="00620352" w:rsidRPr="00A50D4F">
              <w:rPr>
                <w:sz w:val="27"/>
                <w:szCs w:val="27"/>
              </w:rPr>
              <w:t>м</w:t>
            </w:r>
            <w:r w:rsidR="001373AB">
              <w:rPr>
                <w:rFonts w:ascii="Arial" w:hAnsi="Arial" w:cs="Arial"/>
                <w:sz w:val="27"/>
                <w:szCs w:val="27"/>
              </w:rPr>
              <w:t>ӗ</w:t>
            </w:r>
            <w:r w:rsidR="00620352" w:rsidRPr="00A50D4F">
              <w:rPr>
                <w:sz w:val="27"/>
                <w:szCs w:val="27"/>
              </w:rPr>
              <w:t>ш</w:t>
            </w:r>
            <w:r w:rsidR="001373AB">
              <w:rPr>
                <w:rFonts w:ascii="Arial" w:hAnsi="Arial" w:cs="Arial"/>
                <w:sz w:val="27"/>
                <w:szCs w:val="27"/>
              </w:rPr>
              <w:t>ӗ</w:t>
            </w:r>
            <w:proofErr w:type="spellEnd"/>
            <w:r w:rsidR="00620352" w:rsidRPr="00A50D4F">
              <w:rPr>
                <w:rFonts w:ascii="Arial Cyr Chuv" w:hAnsi="Arial Cyr Chuv"/>
                <w:sz w:val="27"/>
                <w:szCs w:val="27"/>
              </w:rPr>
              <w:t xml:space="preserve"> </w:t>
            </w:r>
            <w:r w:rsidR="00620352" w:rsidRPr="00A50D4F">
              <w:rPr>
                <w:sz w:val="27"/>
                <w:szCs w:val="27"/>
              </w:rPr>
              <w:t xml:space="preserve">№ </w:t>
            </w:r>
            <w:r w:rsidR="00B41828">
              <w:rPr>
                <w:sz w:val="27"/>
                <w:szCs w:val="27"/>
              </w:rPr>
              <w:t>1076</w:t>
            </w:r>
          </w:p>
          <w:p w:rsidR="00620352" w:rsidRPr="00BC5ACD" w:rsidRDefault="001373AB" w:rsidP="00082616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Елчӗ</w:t>
            </w:r>
            <w:r w:rsidR="00620352" w:rsidRPr="00A50D4F">
              <w:rPr>
                <w:sz w:val="27"/>
                <w:szCs w:val="27"/>
              </w:rPr>
              <w:t>к</w:t>
            </w:r>
            <w:proofErr w:type="spellEnd"/>
            <w:r w:rsidR="00620352" w:rsidRPr="00A50D4F">
              <w:rPr>
                <w:sz w:val="27"/>
                <w:szCs w:val="27"/>
              </w:rPr>
              <w:t xml:space="preserve"> </w:t>
            </w:r>
            <w:proofErr w:type="spellStart"/>
            <w:r w:rsidR="00620352" w:rsidRPr="00A50D4F">
              <w:rPr>
                <w:sz w:val="27"/>
                <w:szCs w:val="27"/>
              </w:rPr>
              <w:t>ял</w:t>
            </w:r>
            <w:r>
              <w:rPr>
                <w:sz w:val="27"/>
                <w:szCs w:val="27"/>
              </w:rPr>
              <w:t>ӗ</w:t>
            </w:r>
            <w:proofErr w:type="spellEnd"/>
          </w:p>
        </w:tc>
        <w:tc>
          <w:tcPr>
            <w:tcW w:w="1800" w:type="dxa"/>
          </w:tcPr>
          <w:p w:rsidR="00620352" w:rsidRPr="00BC5ACD" w:rsidRDefault="00620352" w:rsidP="00082616">
            <w:pPr>
              <w:rPr>
                <w:sz w:val="27"/>
                <w:szCs w:val="27"/>
              </w:rPr>
            </w:pPr>
          </w:p>
          <w:p w:rsidR="00620352" w:rsidRPr="00BC5ACD" w:rsidRDefault="00620352" w:rsidP="00082616">
            <w:pPr>
              <w:jc w:val="center"/>
              <w:rPr>
                <w:sz w:val="27"/>
                <w:szCs w:val="27"/>
              </w:rPr>
            </w:pPr>
            <w:r w:rsidRPr="00BC5ACD">
              <w:rPr>
                <w:noProof/>
                <w:sz w:val="27"/>
                <w:szCs w:val="27"/>
              </w:rPr>
              <w:drawing>
                <wp:inline distT="0" distB="0" distL="0" distR="0" wp14:anchorId="2E9B3848" wp14:editId="13CAFF4C">
                  <wp:extent cx="616585" cy="79756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620352" w:rsidRPr="00BC5ACD" w:rsidRDefault="00620352" w:rsidP="00082616">
            <w:pPr>
              <w:keepNext/>
              <w:tabs>
                <w:tab w:val="left" w:pos="5220"/>
                <w:tab w:val="left" w:pos="5400"/>
              </w:tabs>
              <w:ind w:left="-360" w:right="72"/>
              <w:outlineLvl w:val="0"/>
              <w:rPr>
                <w:bCs/>
                <w:iCs/>
                <w:sz w:val="27"/>
                <w:szCs w:val="27"/>
              </w:rPr>
            </w:pPr>
          </w:p>
          <w:p w:rsidR="00620352" w:rsidRPr="00D96D5C" w:rsidRDefault="00620352" w:rsidP="00082616">
            <w:pPr>
              <w:ind w:left="511" w:right="72" w:firstLine="142"/>
              <w:jc w:val="center"/>
              <w:rPr>
                <w:rFonts w:ascii="Arial Cyr Chuv" w:hAnsi="Arial Cyr Chuv"/>
                <w:b/>
                <w:bCs/>
                <w:iCs/>
              </w:rPr>
            </w:pPr>
            <w:proofErr w:type="gramStart"/>
            <w:r w:rsidRPr="00D96D5C">
              <w:rPr>
                <w:rFonts w:ascii="Arial Cyr Chuv" w:hAnsi="Arial Cyr Chuv"/>
                <w:b/>
                <w:bCs/>
                <w:iCs/>
              </w:rPr>
              <w:t>Чувашская  Республика</w:t>
            </w:r>
            <w:proofErr w:type="gramEnd"/>
          </w:p>
          <w:p w:rsidR="00620352" w:rsidRPr="00D96D5C" w:rsidRDefault="00620352" w:rsidP="00082616">
            <w:pPr>
              <w:spacing w:line="360" w:lineRule="auto"/>
              <w:ind w:left="-56" w:right="74" w:firstLine="284"/>
              <w:jc w:val="center"/>
              <w:rPr>
                <w:rFonts w:ascii="Arial Cyr Chuv" w:hAnsi="Arial Cyr Chuv"/>
                <w:b/>
                <w:bCs/>
              </w:rPr>
            </w:pPr>
            <w:r w:rsidRPr="00D96D5C">
              <w:rPr>
                <w:rFonts w:ascii="Arial Cyr Chuv" w:hAnsi="Arial Cyr Chuv"/>
                <w:b/>
                <w:bCs/>
              </w:rPr>
              <w:t>Яльчикский муниципальный округ</w:t>
            </w:r>
          </w:p>
          <w:p w:rsidR="00620352" w:rsidRPr="00D96D5C" w:rsidRDefault="00620352" w:rsidP="00082616">
            <w:pPr>
              <w:ind w:left="711" w:right="74"/>
              <w:jc w:val="center"/>
              <w:rPr>
                <w:rFonts w:ascii="Arial Cyr Chuv" w:hAnsi="Arial Cyr Chuv"/>
                <w:b/>
                <w:bCs/>
              </w:rPr>
            </w:pPr>
            <w:r w:rsidRPr="00D96D5C">
              <w:rPr>
                <w:rFonts w:ascii="Arial Cyr Chuv" w:hAnsi="Arial Cyr Chuv"/>
                <w:b/>
                <w:bCs/>
              </w:rPr>
              <w:t xml:space="preserve">Администрация </w:t>
            </w:r>
          </w:p>
          <w:p w:rsidR="00620352" w:rsidRPr="00D96D5C" w:rsidRDefault="00620352" w:rsidP="00082616">
            <w:pPr>
              <w:spacing w:line="360" w:lineRule="auto"/>
              <w:ind w:left="711" w:right="74"/>
              <w:jc w:val="center"/>
              <w:rPr>
                <w:rFonts w:ascii="Arial Cyr Chuv" w:hAnsi="Arial Cyr Chuv"/>
                <w:b/>
                <w:bCs/>
              </w:rPr>
            </w:pPr>
            <w:r w:rsidRPr="00D96D5C">
              <w:rPr>
                <w:rFonts w:ascii="Arial Cyr Chuv" w:hAnsi="Arial Cyr Chuv"/>
                <w:b/>
                <w:bCs/>
              </w:rPr>
              <w:t>Яльчикского муниципального округа</w:t>
            </w:r>
          </w:p>
          <w:p w:rsidR="00620352" w:rsidRPr="00D96D5C" w:rsidRDefault="00620352" w:rsidP="00082616">
            <w:pPr>
              <w:keepNext/>
              <w:tabs>
                <w:tab w:val="left" w:pos="5220"/>
                <w:tab w:val="left" w:pos="5400"/>
              </w:tabs>
              <w:spacing w:line="360" w:lineRule="auto"/>
              <w:ind w:left="711" w:right="74"/>
              <w:outlineLvl w:val="0"/>
              <w:rPr>
                <w:b/>
              </w:rPr>
            </w:pPr>
            <w:r w:rsidRPr="00D96D5C">
              <w:rPr>
                <w:b/>
              </w:rPr>
              <w:t xml:space="preserve">        ПОСТАНОВЛЕНИЕ</w:t>
            </w:r>
          </w:p>
          <w:p w:rsidR="00620352" w:rsidRPr="00A50D4F" w:rsidRDefault="00620352" w:rsidP="00082616">
            <w:pPr>
              <w:ind w:left="-56" w:right="72"/>
              <w:jc w:val="center"/>
              <w:rPr>
                <w:sz w:val="27"/>
                <w:szCs w:val="27"/>
              </w:rPr>
            </w:pPr>
            <w:r w:rsidRPr="00426182">
              <w:rPr>
                <w:sz w:val="27"/>
                <w:szCs w:val="27"/>
              </w:rPr>
              <w:t xml:space="preserve">  </w:t>
            </w:r>
            <w:proofErr w:type="gramStart"/>
            <w:r w:rsidRPr="00A50D4F">
              <w:rPr>
                <w:sz w:val="27"/>
                <w:szCs w:val="27"/>
              </w:rPr>
              <w:t xml:space="preserve">«  </w:t>
            </w:r>
            <w:r w:rsidR="00B41828">
              <w:rPr>
                <w:sz w:val="27"/>
                <w:szCs w:val="27"/>
              </w:rPr>
              <w:t>14</w:t>
            </w:r>
            <w:proofErr w:type="gramEnd"/>
            <w:r w:rsidRPr="00A50D4F">
              <w:rPr>
                <w:sz w:val="27"/>
                <w:szCs w:val="27"/>
              </w:rPr>
              <w:t xml:space="preserve">  » </w:t>
            </w:r>
            <w:r w:rsidR="00AA0852">
              <w:rPr>
                <w:sz w:val="27"/>
                <w:szCs w:val="27"/>
              </w:rPr>
              <w:t>ноября</w:t>
            </w:r>
            <w:r w:rsidR="003B1657" w:rsidRPr="00A50D4F">
              <w:rPr>
                <w:sz w:val="27"/>
                <w:szCs w:val="27"/>
              </w:rPr>
              <w:t xml:space="preserve"> </w:t>
            </w:r>
            <w:r w:rsidRPr="00A50D4F">
              <w:rPr>
                <w:sz w:val="27"/>
                <w:szCs w:val="27"/>
              </w:rPr>
              <w:t>2023 г.</w:t>
            </w:r>
            <w:r w:rsidR="009E2EC5" w:rsidRPr="00A50D4F">
              <w:rPr>
                <w:sz w:val="27"/>
                <w:szCs w:val="27"/>
              </w:rPr>
              <w:t xml:space="preserve"> </w:t>
            </w:r>
            <w:r w:rsidRPr="00A50D4F">
              <w:rPr>
                <w:sz w:val="27"/>
                <w:szCs w:val="27"/>
              </w:rPr>
              <w:t>№</w:t>
            </w:r>
            <w:r w:rsidR="00B41828">
              <w:rPr>
                <w:sz w:val="27"/>
                <w:szCs w:val="27"/>
              </w:rPr>
              <w:t>1076</w:t>
            </w:r>
          </w:p>
          <w:p w:rsidR="00620352" w:rsidRPr="00BC5ACD" w:rsidRDefault="00620352" w:rsidP="00082616">
            <w:pPr>
              <w:ind w:left="653" w:hanging="142"/>
              <w:jc w:val="center"/>
              <w:rPr>
                <w:sz w:val="27"/>
                <w:szCs w:val="27"/>
              </w:rPr>
            </w:pPr>
            <w:r w:rsidRPr="00A50D4F">
              <w:rPr>
                <w:sz w:val="27"/>
                <w:szCs w:val="27"/>
              </w:rPr>
              <w:t>село Яльчики</w:t>
            </w:r>
          </w:p>
        </w:tc>
      </w:tr>
    </w:tbl>
    <w:p w:rsidR="00426182" w:rsidRDefault="00426182" w:rsidP="0002611C">
      <w:pPr>
        <w:pStyle w:val="1"/>
        <w:tabs>
          <w:tab w:val="clear" w:pos="5220"/>
        </w:tabs>
        <w:rPr>
          <w:sz w:val="27"/>
          <w:szCs w:val="27"/>
        </w:rPr>
      </w:pPr>
    </w:p>
    <w:p w:rsidR="00AA0852" w:rsidRPr="00AA0852" w:rsidRDefault="00AA0852" w:rsidP="00AA0852">
      <w:pPr>
        <w:rPr>
          <w:sz w:val="27"/>
          <w:szCs w:val="27"/>
        </w:rPr>
      </w:pPr>
      <w:r w:rsidRPr="00AA0852">
        <w:rPr>
          <w:sz w:val="27"/>
          <w:szCs w:val="27"/>
        </w:rPr>
        <w:t>О порядке предоставления гражданину,</w:t>
      </w:r>
    </w:p>
    <w:p w:rsidR="00AA0852" w:rsidRPr="00AA0852" w:rsidRDefault="00AA0852" w:rsidP="00AA0852">
      <w:pPr>
        <w:rPr>
          <w:sz w:val="27"/>
          <w:szCs w:val="27"/>
        </w:rPr>
      </w:pPr>
      <w:r w:rsidRPr="00AA0852">
        <w:rPr>
          <w:sz w:val="27"/>
          <w:szCs w:val="27"/>
        </w:rPr>
        <w:t>заключившему с органами администрации</w:t>
      </w:r>
    </w:p>
    <w:p w:rsidR="00AA0852" w:rsidRPr="00AA0852" w:rsidRDefault="00AA0852" w:rsidP="00AA0852">
      <w:pPr>
        <w:rPr>
          <w:sz w:val="27"/>
          <w:szCs w:val="27"/>
        </w:rPr>
      </w:pPr>
      <w:r w:rsidRPr="00AA0852">
        <w:rPr>
          <w:sz w:val="27"/>
          <w:szCs w:val="27"/>
        </w:rPr>
        <w:t>Яльчикского муниципального округа</w:t>
      </w:r>
    </w:p>
    <w:p w:rsidR="00AA0852" w:rsidRPr="00AA0852" w:rsidRDefault="00AA0852" w:rsidP="00AA0852">
      <w:pPr>
        <w:rPr>
          <w:sz w:val="27"/>
          <w:szCs w:val="27"/>
        </w:rPr>
      </w:pPr>
      <w:r w:rsidRPr="00AA0852">
        <w:rPr>
          <w:sz w:val="27"/>
          <w:szCs w:val="27"/>
        </w:rPr>
        <w:t>Чувашской Республики договор о целевом</w:t>
      </w:r>
    </w:p>
    <w:p w:rsidR="00AA0852" w:rsidRPr="00AA0852" w:rsidRDefault="00AA0852" w:rsidP="00AA0852">
      <w:pPr>
        <w:rPr>
          <w:sz w:val="27"/>
          <w:szCs w:val="27"/>
        </w:rPr>
      </w:pPr>
      <w:r w:rsidRPr="00AA0852">
        <w:rPr>
          <w:sz w:val="27"/>
          <w:szCs w:val="27"/>
        </w:rPr>
        <w:t>обучении, в период обучения мер поддержки,</w:t>
      </w:r>
    </w:p>
    <w:p w:rsidR="00AA0852" w:rsidRPr="00AA0852" w:rsidRDefault="00AA0852" w:rsidP="00AA0852">
      <w:pPr>
        <w:rPr>
          <w:sz w:val="27"/>
          <w:szCs w:val="27"/>
        </w:rPr>
      </w:pPr>
      <w:r w:rsidRPr="00AA0852">
        <w:rPr>
          <w:sz w:val="27"/>
          <w:szCs w:val="27"/>
        </w:rPr>
        <w:t>за счет средств бюджета</w:t>
      </w:r>
    </w:p>
    <w:p w:rsidR="0002611C" w:rsidRDefault="00AA0852" w:rsidP="00AA0852">
      <w:pPr>
        <w:rPr>
          <w:sz w:val="27"/>
          <w:szCs w:val="27"/>
        </w:rPr>
      </w:pPr>
      <w:proofErr w:type="spellStart"/>
      <w:r w:rsidRPr="00AA0852">
        <w:rPr>
          <w:sz w:val="27"/>
          <w:szCs w:val="27"/>
        </w:rPr>
        <w:t>Яльчикского</w:t>
      </w:r>
      <w:proofErr w:type="spellEnd"/>
      <w:r w:rsidRPr="00AA0852">
        <w:rPr>
          <w:sz w:val="27"/>
          <w:szCs w:val="27"/>
        </w:rPr>
        <w:t xml:space="preserve"> муниципального округа</w:t>
      </w:r>
    </w:p>
    <w:p w:rsidR="00C3037B" w:rsidRDefault="00C3037B" w:rsidP="00AA0852">
      <w:pPr>
        <w:rPr>
          <w:sz w:val="27"/>
          <w:szCs w:val="27"/>
        </w:rPr>
      </w:pPr>
      <w:r>
        <w:rPr>
          <w:sz w:val="27"/>
          <w:szCs w:val="27"/>
        </w:rPr>
        <w:t>Чувашской Республики</w:t>
      </w:r>
    </w:p>
    <w:p w:rsidR="00AA0852" w:rsidRPr="00A50D4F" w:rsidRDefault="00AA0852" w:rsidP="00AA0852">
      <w:pPr>
        <w:rPr>
          <w:sz w:val="27"/>
          <w:szCs w:val="27"/>
        </w:rPr>
      </w:pPr>
    </w:p>
    <w:p w:rsidR="00AA0852" w:rsidRPr="00AA0852" w:rsidRDefault="00AA0852" w:rsidP="00AA0852">
      <w:pPr>
        <w:ind w:firstLine="567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В целях реализации статьи 56 Феде</w:t>
      </w:r>
      <w:r w:rsidR="001373AB">
        <w:rPr>
          <w:sz w:val="27"/>
          <w:szCs w:val="27"/>
        </w:rPr>
        <w:t xml:space="preserve">рального Закона от </w:t>
      </w:r>
      <w:proofErr w:type="gramStart"/>
      <w:r w:rsidR="001373AB">
        <w:rPr>
          <w:sz w:val="27"/>
          <w:szCs w:val="27"/>
        </w:rPr>
        <w:t>29.12.2012  №</w:t>
      </w:r>
      <w:proofErr w:type="gramEnd"/>
      <w:r w:rsidR="001373AB"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>273-ФЗ «Об образовании в Российской Федерации» администрация Яльчикского муниципального округа Чувашской Республики</w:t>
      </w:r>
      <w:r>
        <w:rPr>
          <w:sz w:val="27"/>
          <w:szCs w:val="27"/>
        </w:rPr>
        <w:t xml:space="preserve"> п о с т а н о в л я е т</w:t>
      </w:r>
      <w:r w:rsidRPr="00AA0852">
        <w:rPr>
          <w:sz w:val="27"/>
          <w:szCs w:val="27"/>
        </w:rPr>
        <w:t>:</w:t>
      </w:r>
    </w:p>
    <w:p w:rsidR="00AA0852" w:rsidRPr="00AA0852" w:rsidRDefault="00AA0852" w:rsidP="00AA0852">
      <w:pPr>
        <w:ind w:firstLine="567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1.Утвердить Порядок организации предоставления гражданину, </w:t>
      </w:r>
      <w:proofErr w:type="gramStart"/>
      <w:r w:rsidRPr="00AA0852">
        <w:rPr>
          <w:sz w:val="27"/>
          <w:szCs w:val="27"/>
        </w:rPr>
        <w:t>заключившему  с</w:t>
      </w:r>
      <w:proofErr w:type="gramEnd"/>
      <w:r w:rsidRPr="00AA0852">
        <w:rPr>
          <w:sz w:val="27"/>
          <w:szCs w:val="27"/>
        </w:rPr>
        <w:t xml:space="preserve"> органами  администрации Яльчикского муниципального округа Чувашской Республики договор  о целевом обучении,</w:t>
      </w:r>
      <w:r w:rsidR="00BF4991"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>в период обучения мер поддержки, за счет средств бюджета Яльчикского муниципального округа  Чувашской Республики</w:t>
      </w:r>
      <w:r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>согласно приложению.</w:t>
      </w:r>
    </w:p>
    <w:p w:rsidR="00AA0852" w:rsidRPr="00AA0852" w:rsidRDefault="00AA0852" w:rsidP="00AA0852">
      <w:pPr>
        <w:ind w:firstLine="567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2.Разместить настоящее постановление на официальном сайте администрации Яльчикского муниципального округа в информационно-телекоммуникационной сети «Интернет».</w:t>
      </w:r>
    </w:p>
    <w:p w:rsidR="00AA0852" w:rsidRPr="00AA0852" w:rsidRDefault="00AA0852" w:rsidP="00AA0852">
      <w:pPr>
        <w:ind w:firstLine="567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3.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  Чувашской Республики.</w:t>
      </w:r>
    </w:p>
    <w:p w:rsidR="00AA0852" w:rsidRPr="00AA0852" w:rsidRDefault="00AA0852" w:rsidP="00AA0852">
      <w:pPr>
        <w:ind w:firstLine="567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4. 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3B1657" w:rsidRDefault="003B1657" w:rsidP="00BF4991">
      <w:pPr>
        <w:ind w:right="283" w:firstLine="567"/>
        <w:jc w:val="both"/>
        <w:rPr>
          <w:sz w:val="27"/>
          <w:szCs w:val="27"/>
        </w:rPr>
      </w:pPr>
    </w:p>
    <w:p w:rsidR="00AA0852" w:rsidRPr="00A50D4F" w:rsidRDefault="00AA0852" w:rsidP="003B1657">
      <w:pPr>
        <w:ind w:firstLine="567"/>
        <w:jc w:val="both"/>
        <w:rPr>
          <w:sz w:val="27"/>
          <w:szCs w:val="27"/>
        </w:rPr>
      </w:pPr>
    </w:p>
    <w:p w:rsidR="00620352" w:rsidRPr="00A50D4F" w:rsidRDefault="000646A4" w:rsidP="0042618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Врио</w:t>
      </w:r>
      <w:proofErr w:type="spellEnd"/>
      <w:r>
        <w:rPr>
          <w:sz w:val="27"/>
          <w:szCs w:val="27"/>
        </w:rPr>
        <w:t xml:space="preserve"> г</w:t>
      </w:r>
      <w:r w:rsidR="00523EB1">
        <w:rPr>
          <w:sz w:val="27"/>
          <w:szCs w:val="27"/>
        </w:rPr>
        <w:t>лавы</w:t>
      </w:r>
      <w:r w:rsidR="00620352" w:rsidRPr="00A50D4F">
        <w:rPr>
          <w:sz w:val="27"/>
          <w:szCs w:val="27"/>
        </w:rPr>
        <w:t xml:space="preserve"> </w:t>
      </w:r>
      <w:proofErr w:type="spellStart"/>
      <w:r w:rsidR="00620352" w:rsidRPr="00A50D4F">
        <w:rPr>
          <w:sz w:val="27"/>
          <w:szCs w:val="27"/>
        </w:rPr>
        <w:t>Яльчикского</w:t>
      </w:r>
      <w:proofErr w:type="spellEnd"/>
    </w:p>
    <w:p w:rsidR="00620352" w:rsidRPr="00A50D4F" w:rsidRDefault="00620352" w:rsidP="00620352">
      <w:pPr>
        <w:autoSpaceDE w:val="0"/>
        <w:autoSpaceDN w:val="0"/>
        <w:adjustRightInd w:val="0"/>
        <w:ind w:left="-567"/>
        <w:jc w:val="both"/>
        <w:rPr>
          <w:sz w:val="27"/>
          <w:szCs w:val="27"/>
        </w:rPr>
      </w:pPr>
      <w:r w:rsidRPr="00A50D4F">
        <w:rPr>
          <w:sz w:val="27"/>
          <w:szCs w:val="27"/>
        </w:rPr>
        <w:t xml:space="preserve">    </w:t>
      </w:r>
      <w:r w:rsidR="00426182" w:rsidRPr="00A50D4F">
        <w:rPr>
          <w:sz w:val="27"/>
          <w:szCs w:val="27"/>
        </w:rPr>
        <w:t xml:space="preserve">    </w:t>
      </w:r>
      <w:r w:rsidRPr="00A50D4F">
        <w:rPr>
          <w:sz w:val="27"/>
          <w:szCs w:val="27"/>
        </w:rPr>
        <w:t>муниципального округа</w:t>
      </w:r>
    </w:p>
    <w:p w:rsidR="00620352" w:rsidRPr="00A50D4F" w:rsidRDefault="00426182" w:rsidP="00620352">
      <w:pPr>
        <w:autoSpaceDE w:val="0"/>
        <w:autoSpaceDN w:val="0"/>
        <w:adjustRightInd w:val="0"/>
        <w:ind w:left="-567" w:firstLine="283"/>
        <w:jc w:val="both"/>
        <w:rPr>
          <w:sz w:val="27"/>
          <w:szCs w:val="27"/>
        </w:rPr>
      </w:pPr>
      <w:r w:rsidRPr="00A50D4F">
        <w:rPr>
          <w:sz w:val="27"/>
          <w:szCs w:val="27"/>
        </w:rPr>
        <w:t xml:space="preserve">    </w:t>
      </w:r>
      <w:r w:rsidR="00620352" w:rsidRPr="00A50D4F">
        <w:rPr>
          <w:sz w:val="27"/>
          <w:szCs w:val="27"/>
        </w:rPr>
        <w:t xml:space="preserve">Чувашской </w:t>
      </w:r>
      <w:proofErr w:type="gramStart"/>
      <w:r w:rsidR="00620352" w:rsidRPr="00A50D4F">
        <w:rPr>
          <w:sz w:val="27"/>
          <w:szCs w:val="27"/>
        </w:rPr>
        <w:t xml:space="preserve">Республики  </w:t>
      </w:r>
      <w:r w:rsidR="00620352" w:rsidRPr="00A50D4F">
        <w:rPr>
          <w:sz w:val="27"/>
          <w:szCs w:val="27"/>
        </w:rPr>
        <w:tab/>
      </w:r>
      <w:proofErr w:type="gramEnd"/>
      <w:r w:rsidR="00620352" w:rsidRPr="00A50D4F">
        <w:rPr>
          <w:sz w:val="27"/>
          <w:szCs w:val="27"/>
        </w:rPr>
        <w:tab/>
      </w:r>
      <w:r w:rsidR="00C232CF" w:rsidRPr="00A50D4F">
        <w:rPr>
          <w:sz w:val="27"/>
          <w:szCs w:val="27"/>
        </w:rPr>
        <w:t xml:space="preserve"> </w:t>
      </w:r>
      <w:r w:rsidR="00620352" w:rsidRPr="00A50D4F">
        <w:rPr>
          <w:sz w:val="27"/>
          <w:szCs w:val="27"/>
        </w:rPr>
        <w:tab/>
      </w:r>
      <w:r w:rsidR="00620352" w:rsidRPr="00A50D4F">
        <w:rPr>
          <w:sz w:val="27"/>
          <w:szCs w:val="27"/>
        </w:rPr>
        <w:tab/>
      </w:r>
      <w:r w:rsidR="00A50D4F">
        <w:rPr>
          <w:sz w:val="27"/>
          <w:szCs w:val="27"/>
        </w:rPr>
        <w:t xml:space="preserve">  </w:t>
      </w:r>
      <w:r w:rsidR="00620352" w:rsidRPr="00A50D4F">
        <w:rPr>
          <w:sz w:val="27"/>
          <w:szCs w:val="27"/>
        </w:rPr>
        <w:t xml:space="preserve">          </w:t>
      </w:r>
      <w:r w:rsidR="00E30FD8" w:rsidRPr="00A50D4F">
        <w:rPr>
          <w:sz w:val="27"/>
          <w:szCs w:val="27"/>
        </w:rPr>
        <w:t xml:space="preserve">         </w:t>
      </w:r>
      <w:r w:rsidR="00620352" w:rsidRPr="00A50D4F">
        <w:rPr>
          <w:sz w:val="27"/>
          <w:szCs w:val="27"/>
        </w:rPr>
        <w:t xml:space="preserve">    </w:t>
      </w:r>
      <w:r w:rsidR="00092396" w:rsidRPr="00A50D4F">
        <w:rPr>
          <w:sz w:val="27"/>
          <w:szCs w:val="27"/>
        </w:rPr>
        <w:t xml:space="preserve"> </w:t>
      </w:r>
      <w:r w:rsidR="007F1508" w:rsidRPr="00A50D4F">
        <w:rPr>
          <w:sz w:val="27"/>
          <w:szCs w:val="27"/>
        </w:rPr>
        <w:t xml:space="preserve">   </w:t>
      </w:r>
      <w:r w:rsidR="00523EB1">
        <w:rPr>
          <w:sz w:val="27"/>
          <w:szCs w:val="27"/>
        </w:rPr>
        <w:t xml:space="preserve"> </w:t>
      </w:r>
      <w:proofErr w:type="spellStart"/>
      <w:r w:rsidR="00523EB1">
        <w:rPr>
          <w:sz w:val="27"/>
          <w:szCs w:val="27"/>
        </w:rPr>
        <w:t>М.Н.Павлова</w:t>
      </w:r>
      <w:proofErr w:type="spellEnd"/>
    </w:p>
    <w:p w:rsidR="00620352" w:rsidRPr="00A50D4F" w:rsidRDefault="00620352" w:rsidP="006203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23C12" w:rsidRDefault="00023C12" w:rsidP="00620352">
      <w:pPr>
        <w:ind w:left="-284"/>
        <w:rPr>
          <w:sz w:val="27"/>
          <w:szCs w:val="27"/>
        </w:rPr>
      </w:pPr>
    </w:p>
    <w:p w:rsidR="00AA0852" w:rsidRDefault="00AA0852" w:rsidP="00620352">
      <w:pPr>
        <w:ind w:left="-284"/>
        <w:rPr>
          <w:sz w:val="27"/>
          <w:szCs w:val="27"/>
        </w:rPr>
      </w:pPr>
    </w:p>
    <w:p w:rsidR="00AA0852" w:rsidRDefault="00AA0852" w:rsidP="00620352">
      <w:pPr>
        <w:ind w:left="-284"/>
        <w:rPr>
          <w:sz w:val="27"/>
          <w:szCs w:val="27"/>
        </w:rPr>
      </w:pPr>
    </w:p>
    <w:p w:rsidR="00AA0852" w:rsidRDefault="00AA0852" w:rsidP="00620352">
      <w:pPr>
        <w:ind w:left="-284"/>
        <w:rPr>
          <w:sz w:val="27"/>
          <w:szCs w:val="27"/>
        </w:rPr>
      </w:pPr>
    </w:p>
    <w:p w:rsidR="00AA0852" w:rsidRDefault="00AA0852" w:rsidP="00620352">
      <w:pPr>
        <w:ind w:left="-284"/>
        <w:rPr>
          <w:sz w:val="27"/>
          <w:szCs w:val="27"/>
        </w:rPr>
      </w:pPr>
    </w:p>
    <w:p w:rsidR="00AA0852" w:rsidRDefault="00AA0852" w:rsidP="00AA0852">
      <w:pPr>
        <w:ind w:left="-28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:rsidR="000646A4" w:rsidRDefault="00AA0852" w:rsidP="000646A4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398"/>
        <w:jc w:val="right"/>
        <w:rPr>
          <w:sz w:val="22"/>
          <w:szCs w:val="22"/>
        </w:rPr>
      </w:pPr>
      <w:r w:rsidRPr="000646A4">
        <w:rPr>
          <w:sz w:val="22"/>
          <w:szCs w:val="22"/>
        </w:rPr>
        <w:t xml:space="preserve">Приложение к постановлению </w:t>
      </w:r>
    </w:p>
    <w:p w:rsidR="00AA0852" w:rsidRPr="000646A4" w:rsidRDefault="00AA0852" w:rsidP="000646A4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398"/>
        <w:jc w:val="right"/>
        <w:rPr>
          <w:sz w:val="22"/>
          <w:szCs w:val="22"/>
        </w:rPr>
      </w:pPr>
      <w:r w:rsidRPr="000646A4">
        <w:rPr>
          <w:sz w:val="22"/>
          <w:szCs w:val="22"/>
        </w:rPr>
        <w:t>администрации</w:t>
      </w:r>
    </w:p>
    <w:p w:rsidR="000646A4" w:rsidRDefault="00AA0852" w:rsidP="000646A4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398"/>
        <w:jc w:val="right"/>
        <w:rPr>
          <w:sz w:val="22"/>
          <w:szCs w:val="22"/>
        </w:rPr>
      </w:pPr>
      <w:r w:rsidRPr="000646A4">
        <w:rPr>
          <w:sz w:val="22"/>
          <w:szCs w:val="22"/>
        </w:rPr>
        <w:t xml:space="preserve">Яльчикского муниципального округа </w:t>
      </w:r>
    </w:p>
    <w:p w:rsidR="00AA0852" w:rsidRPr="000646A4" w:rsidRDefault="00AA0852" w:rsidP="000646A4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398"/>
        <w:jc w:val="right"/>
        <w:rPr>
          <w:sz w:val="22"/>
          <w:szCs w:val="22"/>
        </w:rPr>
      </w:pPr>
      <w:r w:rsidRPr="000646A4">
        <w:rPr>
          <w:sz w:val="22"/>
          <w:szCs w:val="22"/>
        </w:rPr>
        <w:t>Чувашской Республики</w:t>
      </w:r>
    </w:p>
    <w:p w:rsidR="000646A4" w:rsidRDefault="00AA0852" w:rsidP="000646A4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230" w:lineRule="exact"/>
        <w:ind w:right="398"/>
        <w:jc w:val="right"/>
        <w:rPr>
          <w:spacing w:val="-4"/>
          <w:sz w:val="22"/>
          <w:szCs w:val="22"/>
        </w:rPr>
      </w:pPr>
      <w:r w:rsidRPr="000646A4">
        <w:rPr>
          <w:spacing w:val="-4"/>
          <w:sz w:val="22"/>
          <w:szCs w:val="22"/>
        </w:rPr>
        <w:t xml:space="preserve">                   </w:t>
      </w:r>
      <w:r w:rsidR="00BF4991" w:rsidRPr="000646A4">
        <w:rPr>
          <w:spacing w:val="-4"/>
          <w:sz w:val="22"/>
          <w:szCs w:val="22"/>
        </w:rPr>
        <w:t xml:space="preserve">  </w:t>
      </w:r>
      <w:r w:rsidR="00B41828">
        <w:rPr>
          <w:spacing w:val="-4"/>
          <w:sz w:val="22"/>
          <w:szCs w:val="22"/>
        </w:rPr>
        <w:t xml:space="preserve">   </w:t>
      </w:r>
      <w:proofErr w:type="gramStart"/>
      <w:r w:rsidR="00B41828">
        <w:rPr>
          <w:spacing w:val="-4"/>
          <w:sz w:val="22"/>
          <w:szCs w:val="22"/>
        </w:rPr>
        <w:t>от  14</w:t>
      </w:r>
      <w:proofErr w:type="gramEnd"/>
      <w:r w:rsidR="00B41828">
        <w:rPr>
          <w:spacing w:val="-4"/>
          <w:sz w:val="22"/>
          <w:szCs w:val="22"/>
        </w:rPr>
        <w:t xml:space="preserve"> ноября </w:t>
      </w:r>
      <w:r w:rsidRPr="000646A4">
        <w:rPr>
          <w:spacing w:val="-4"/>
          <w:sz w:val="22"/>
          <w:szCs w:val="22"/>
        </w:rPr>
        <w:t>2023 г</w:t>
      </w:r>
      <w:r w:rsidR="000646A4">
        <w:rPr>
          <w:spacing w:val="-4"/>
          <w:sz w:val="22"/>
          <w:szCs w:val="22"/>
        </w:rPr>
        <w:t xml:space="preserve"> . </w:t>
      </w:r>
    </w:p>
    <w:p w:rsidR="00BF4991" w:rsidRPr="000646A4" w:rsidRDefault="000646A4" w:rsidP="000646A4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230" w:lineRule="exact"/>
        <w:ind w:right="398"/>
        <w:jc w:val="center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                                                                                     </w:t>
      </w:r>
      <w:r w:rsidR="00D408D2">
        <w:rPr>
          <w:spacing w:val="-4"/>
          <w:sz w:val="22"/>
          <w:szCs w:val="22"/>
        </w:rPr>
        <w:t xml:space="preserve">                                           </w:t>
      </w:r>
      <w:bookmarkStart w:id="0" w:name="_GoBack"/>
      <w:bookmarkEnd w:id="0"/>
      <w:r>
        <w:rPr>
          <w:spacing w:val="-4"/>
          <w:sz w:val="22"/>
          <w:szCs w:val="22"/>
        </w:rPr>
        <w:t xml:space="preserve">  №</w:t>
      </w:r>
      <w:r w:rsidR="00B41828">
        <w:rPr>
          <w:spacing w:val="-4"/>
          <w:sz w:val="22"/>
          <w:szCs w:val="22"/>
        </w:rPr>
        <w:t xml:space="preserve"> 1076</w:t>
      </w:r>
    </w:p>
    <w:p w:rsidR="00AA0852" w:rsidRPr="000646A4" w:rsidRDefault="00BF4991" w:rsidP="000646A4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230" w:lineRule="exact"/>
        <w:ind w:right="398"/>
        <w:jc w:val="right"/>
        <w:rPr>
          <w:spacing w:val="-4"/>
          <w:sz w:val="22"/>
          <w:szCs w:val="22"/>
        </w:rPr>
      </w:pPr>
      <w:r w:rsidRPr="000646A4">
        <w:rPr>
          <w:spacing w:val="-4"/>
          <w:sz w:val="22"/>
          <w:szCs w:val="22"/>
        </w:rPr>
        <w:t xml:space="preserve">                                                                                               </w:t>
      </w:r>
      <w:r w:rsidR="000646A4">
        <w:rPr>
          <w:spacing w:val="-4"/>
          <w:sz w:val="22"/>
          <w:szCs w:val="22"/>
        </w:rPr>
        <w:t xml:space="preserve">                        </w:t>
      </w:r>
    </w:p>
    <w:p w:rsidR="00AA0852" w:rsidRDefault="00AA0852" w:rsidP="00AA0852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230" w:lineRule="exact"/>
        <w:ind w:right="398"/>
        <w:jc w:val="right"/>
        <w:rPr>
          <w:i/>
          <w:spacing w:val="-4"/>
          <w:sz w:val="22"/>
          <w:szCs w:val="22"/>
        </w:rPr>
      </w:pPr>
    </w:p>
    <w:p w:rsidR="00AA0852" w:rsidRDefault="00AA0852" w:rsidP="00AA0852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230" w:lineRule="exact"/>
        <w:ind w:right="398"/>
        <w:jc w:val="right"/>
        <w:rPr>
          <w:i/>
          <w:spacing w:val="-4"/>
          <w:sz w:val="22"/>
          <w:szCs w:val="22"/>
        </w:rPr>
      </w:pPr>
    </w:p>
    <w:p w:rsidR="00AA0852" w:rsidRDefault="00AA0852" w:rsidP="00AA0852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230" w:lineRule="exact"/>
        <w:ind w:right="398"/>
        <w:jc w:val="right"/>
        <w:rPr>
          <w:i/>
          <w:spacing w:val="-4"/>
          <w:sz w:val="22"/>
          <w:szCs w:val="22"/>
        </w:rPr>
      </w:pPr>
    </w:p>
    <w:p w:rsidR="00AA0852" w:rsidRDefault="00AA0852" w:rsidP="00AA0852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230" w:lineRule="exact"/>
        <w:ind w:right="398"/>
        <w:jc w:val="both"/>
        <w:rPr>
          <w:i/>
          <w:spacing w:val="-4"/>
          <w:sz w:val="22"/>
          <w:szCs w:val="22"/>
        </w:rPr>
      </w:pPr>
    </w:p>
    <w:p w:rsidR="00AA0852" w:rsidRPr="00AA0852" w:rsidRDefault="00AA0852" w:rsidP="00620352">
      <w:pPr>
        <w:ind w:left="-284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</w:t>
      </w:r>
      <w:r w:rsidRPr="00AA0852">
        <w:rPr>
          <w:b/>
          <w:sz w:val="27"/>
          <w:szCs w:val="27"/>
        </w:rPr>
        <w:t xml:space="preserve">Порядок организации предоставления гражданину, заключившему с органами </w:t>
      </w:r>
      <w:proofErr w:type="gramStart"/>
      <w:r w:rsidRPr="00AA0852">
        <w:rPr>
          <w:b/>
          <w:sz w:val="27"/>
          <w:szCs w:val="27"/>
        </w:rPr>
        <w:t>администрации  Яльчикского</w:t>
      </w:r>
      <w:proofErr w:type="gramEnd"/>
      <w:r w:rsidRPr="00AA0852">
        <w:rPr>
          <w:b/>
          <w:sz w:val="27"/>
          <w:szCs w:val="27"/>
        </w:rPr>
        <w:t xml:space="preserve"> муниципального округа Чувашской Республики договор о целевом обучении, в период обучения мер поддержки, за счет средств бюджета   Яльчикского муниципального  округа   Чувашской Республики</w:t>
      </w:r>
    </w:p>
    <w:p w:rsidR="00AA0852" w:rsidRPr="00AA0852" w:rsidRDefault="00AA0852" w:rsidP="00620352">
      <w:pPr>
        <w:ind w:left="-284"/>
        <w:rPr>
          <w:b/>
          <w:sz w:val="27"/>
          <w:szCs w:val="27"/>
        </w:rPr>
      </w:pPr>
    </w:p>
    <w:p w:rsidR="00AA0852" w:rsidRDefault="00AA0852" w:rsidP="00620352">
      <w:pPr>
        <w:ind w:left="-284"/>
        <w:rPr>
          <w:sz w:val="27"/>
          <w:szCs w:val="27"/>
        </w:rPr>
      </w:pP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1. Общие положения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 1.1. Порядок организации предоставления гражданину, заключившему  с органами администрации Яльчикского му</w:t>
      </w:r>
      <w:r w:rsidR="000646A4">
        <w:rPr>
          <w:sz w:val="27"/>
          <w:szCs w:val="27"/>
        </w:rPr>
        <w:t>ниципального  округа Чувашской Р</w:t>
      </w:r>
      <w:r w:rsidRPr="00AA0852">
        <w:rPr>
          <w:sz w:val="27"/>
          <w:szCs w:val="27"/>
        </w:rPr>
        <w:t>еспублики договор о целевом обучении, в период обучения мер поддержки, за счет средств бюджета Яльчикского муниципального округа Чувашской Республики (далее – Порядок) разработан в соответствии со статьей 56 Федера</w:t>
      </w:r>
      <w:r w:rsidR="000646A4">
        <w:rPr>
          <w:sz w:val="27"/>
          <w:szCs w:val="27"/>
        </w:rPr>
        <w:t xml:space="preserve">льного закона от 29.12.2012 </w:t>
      </w:r>
      <w:r w:rsidRPr="00AA0852">
        <w:rPr>
          <w:sz w:val="27"/>
          <w:szCs w:val="27"/>
        </w:rPr>
        <w:t xml:space="preserve"> № 273-ФЗ «Об образовании в Российской Федерации» и устанавливает меры поддержки гражданам, поступившим на обучение по образовательной программе среднего профессионального или высшего образования либо обучающимся по соответствующей образовательной программе и заключившим договор о целевом обучении с органами администрации Яльчикского муниципального  округа Чувашской Республики (далее – студент), включаемые в договоры о целевом обучении, заказчиком по которым выступает администрация Яльчикского муниципального  округа  Чувашской Республики в лице ее органов (далее – заказчик целевого обучения),  а также устанавливает порядок предоставления этих мер. 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1.2. Порядок не распространяется на правоотношения, возникающие в связи с организацией органами администрации Яльчикского </w:t>
      </w:r>
      <w:proofErr w:type="gramStart"/>
      <w:r w:rsidRPr="00AA0852">
        <w:rPr>
          <w:sz w:val="27"/>
          <w:szCs w:val="27"/>
        </w:rPr>
        <w:t>муниципального  округа</w:t>
      </w:r>
      <w:proofErr w:type="gramEnd"/>
      <w:r w:rsidRPr="00AA0852">
        <w:rPr>
          <w:sz w:val="27"/>
          <w:szCs w:val="27"/>
        </w:rPr>
        <w:t xml:space="preserve">  Чувашской Республики подготовки граждан для муниципальной службы на договорной основе в соответствии с законодательством Российской Федерации о муниципальной службе.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1.3. Предоставление мер поддержки, предусмотренных настоящим Порядком, является обязательством заказчика целевого обучения.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1.4. Студенту в период обучения предоставляются следующие меры поддержки: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1.4.1 меры материального стимулирования;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1.5. Финансирование мер поддержки, установленных настоящим Порядком осуществляется за счет средств </w:t>
      </w:r>
      <w:proofErr w:type="gramStart"/>
      <w:r w:rsidRPr="00AA0852">
        <w:rPr>
          <w:sz w:val="27"/>
          <w:szCs w:val="27"/>
        </w:rPr>
        <w:t>бюджета  Яльчикского</w:t>
      </w:r>
      <w:proofErr w:type="gramEnd"/>
      <w:r w:rsidRPr="00AA0852">
        <w:rPr>
          <w:sz w:val="27"/>
          <w:szCs w:val="27"/>
        </w:rPr>
        <w:t xml:space="preserve"> муниципального  округа </w:t>
      </w:r>
      <w:r w:rsidRPr="00AA0852">
        <w:rPr>
          <w:sz w:val="27"/>
          <w:szCs w:val="27"/>
        </w:rPr>
        <w:lastRenderedPageBreak/>
        <w:t xml:space="preserve">Чувашской Республики в пределах бюджетных ассигнований, предусмотренных заказчику целевого обучения, заключившему договор о целевом обучении за счет средств бюджета  </w:t>
      </w:r>
      <w:proofErr w:type="spellStart"/>
      <w:r w:rsidRPr="00AA0852">
        <w:rPr>
          <w:sz w:val="27"/>
          <w:szCs w:val="27"/>
        </w:rPr>
        <w:t>Яльчикского</w:t>
      </w:r>
      <w:proofErr w:type="spellEnd"/>
      <w:r w:rsidRPr="00AA0852">
        <w:rPr>
          <w:sz w:val="27"/>
          <w:szCs w:val="27"/>
        </w:rPr>
        <w:t xml:space="preserve"> муниципального округа</w:t>
      </w:r>
      <w:r w:rsidR="00C3037B">
        <w:rPr>
          <w:sz w:val="27"/>
          <w:szCs w:val="27"/>
        </w:rPr>
        <w:t xml:space="preserve"> Чувашской Республики</w:t>
      </w:r>
      <w:r w:rsidRPr="00AA0852">
        <w:rPr>
          <w:sz w:val="27"/>
          <w:szCs w:val="27"/>
        </w:rPr>
        <w:t xml:space="preserve">. 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ab/>
        <w:t xml:space="preserve">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</w:t>
      </w:r>
      <w:r w:rsidRPr="00AA0852">
        <w:rPr>
          <w:sz w:val="27"/>
          <w:szCs w:val="27"/>
        </w:rPr>
        <w:tab/>
        <w:t xml:space="preserve">Меры материального стимулирования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2.1 Студентам,</w:t>
      </w:r>
      <w:r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>успешно прошедшим промежуточную аттестацию, по ит</w:t>
      </w:r>
      <w:r w:rsidR="00617256">
        <w:rPr>
          <w:sz w:val="27"/>
          <w:szCs w:val="27"/>
        </w:rPr>
        <w:t xml:space="preserve">огам которой отсутствует </w:t>
      </w:r>
      <w:proofErr w:type="gramStart"/>
      <w:r w:rsidR="00617256">
        <w:rPr>
          <w:sz w:val="27"/>
          <w:szCs w:val="27"/>
        </w:rPr>
        <w:t xml:space="preserve">оценка </w:t>
      </w:r>
      <w:r w:rsidRPr="00AA0852">
        <w:rPr>
          <w:sz w:val="27"/>
          <w:szCs w:val="27"/>
        </w:rPr>
        <w:t xml:space="preserve"> </w:t>
      </w:r>
      <w:r w:rsidR="00617256">
        <w:rPr>
          <w:sz w:val="27"/>
          <w:szCs w:val="27"/>
        </w:rPr>
        <w:t>«</w:t>
      </w:r>
      <w:proofErr w:type="gramEnd"/>
      <w:r w:rsidRPr="00AA0852">
        <w:rPr>
          <w:sz w:val="27"/>
          <w:szCs w:val="27"/>
        </w:rPr>
        <w:t>удовлетворительно</w:t>
      </w:r>
      <w:r w:rsidR="00617256">
        <w:rPr>
          <w:sz w:val="27"/>
          <w:szCs w:val="27"/>
        </w:rPr>
        <w:t>»</w:t>
      </w:r>
      <w:r w:rsidRPr="00AA0852">
        <w:rPr>
          <w:sz w:val="27"/>
          <w:szCs w:val="27"/>
        </w:rPr>
        <w:t xml:space="preserve"> и отсутствует академическая задолженность, назначаются меры материаль</w:t>
      </w:r>
      <w:r w:rsidR="00617256">
        <w:rPr>
          <w:sz w:val="27"/>
          <w:szCs w:val="27"/>
        </w:rPr>
        <w:t>ного стимулирования в размере  1000 (одна</w:t>
      </w:r>
      <w:r w:rsidRPr="00AA0852">
        <w:rPr>
          <w:sz w:val="27"/>
          <w:szCs w:val="27"/>
        </w:rPr>
        <w:t xml:space="preserve">  тысяч</w:t>
      </w:r>
      <w:r w:rsidR="00617256">
        <w:rPr>
          <w:sz w:val="27"/>
          <w:szCs w:val="27"/>
        </w:rPr>
        <w:t>а</w:t>
      </w:r>
      <w:r w:rsidRPr="00AA0852">
        <w:rPr>
          <w:sz w:val="27"/>
          <w:szCs w:val="27"/>
        </w:rPr>
        <w:t>) рублей.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 2.2 Меры материального стимулирования назначаются заказчиком целевого обучения: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proofErr w:type="gramStart"/>
      <w:r w:rsidRPr="00AA0852">
        <w:rPr>
          <w:sz w:val="27"/>
          <w:szCs w:val="27"/>
        </w:rPr>
        <w:t>2.2.1  в</w:t>
      </w:r>
      <w:proofErr w:type="gramEnd"/>
      <w:r w:rsidRPr="00AA0852">
        <w:rPr>
          <w:sz w:val="27"/>
          <w:szCs w:val="27"/>
        </w:rPr>
        <w:t xml:space="preserve"> первый год обучения – по прохождению первой промежуточной аттестации;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2.2.2 во второй и последующие годы обучения – ежегодно,</w:t>
      </w:r>
      <w:r>
        <w:rPr>
          <w:sz w:val="27"/>
          <w:szCs w:val="27"/>
        </w:rPr>
        <w:t xml:space="preserve"> </w:t>
      </w:r>
      <w:r w:rsidR="000646A4">
        <w:rPr>
          <w:sz w:val="27"/>
          <w:szCs w:val="27"/>
        </w:rPr>
        <w:t xml:space="preserve">с </w:t>
      </w:r>
      <w:r w:rsidRPr="00AA0852">
        <w:rPr>
          <w:sz w:val="27"/>
          <w:szCs w:val="27"/>
        </w:rPr>
        <w:t>1 сентября.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2.3 Выплата мер материального стимулирования в случае нахождения- студента в академическом отпуске, а также а отпуске по беременности и родам, отпуске по уходу за ребенком до достижения им возраста 3-х лет</w:t>
      </w:r>
      <w:r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>(далее - отпуск) приостанавливается с первого числа месяца, следующего за месяцем предоставления отпуска, и возобновляется с первого числа месяца выхода из отпуска по результатам промежуточной аттестации, имевшимся на дату предоставления отпуска.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2.4 Меры материального стимулирования </w:t>
      </w:r>
      <w:proofErr w:type="gramStart"/>
      <w:r w:rsidRPr="00AA0852">
        <w:rPr>
          <w:sz w:val="27"/>
          <w:szCs w:val="27"/>
        </w:rPr>
        <w:t>выплачиваются  один</w:t>
      </w:r>
      <w:proofErr w:type="gramEnd"/>
      <w:r w:rsidRPr="00AA0852">
        <w:rPr>
          <w:sz w:val="27"/>
          <w:szCs w:val="27"/>
        </w:rPr>
        <w:t xml:space="preserve"> раз в месяц в срок, установленный договором о целевом обучении.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2.5 Для назначения мер материального стимулирования студент 1 раз в учебный год обращается к заказчику целевого обучения с заявлением о назначении мер материального стимулирования (далее заявление) в свободной форме с указанием реквизитов лицевого счета в кредитной организации, оформленного на имя студента.</w:t>
      </w:r>
      <w:r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 xml:space="preserve">Студент обращается к заказчику целевого обучения в следующие сроки: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в первый год обучения - по прохождению первой промежуточной </w:t>
      </w:r>
      <w:proofErr w:type="gramStart"/>
      <w:r w:rsidRPr="00AA0852">
        <w:rPr>
          <w:sz w:val="27"/>
          <w:szCs w:val="27"/>
        </w:rPr>
        <w:t>аттестации;  во</w:t>
      </w:r>
      <w:proofErr w:type="gramEnd"/>
      <w:r w:rsidRPr="00AA0852">
        <w:rPr>
          <w:sz w:val="27"/>
          <w:szCs w:val="27"/>
        </w:rPr>
        <w:t xml:space="preserve"> второй и последующие годы обучения – не позднее 1 октября текущего года.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   К заявлению прилагаются: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1)</w:t>
      </w:r>
      <w:r w:rsidRPr="00AA0852">
        <w:rPr>
          <w:sz w:val="27"/>
          <w:szCs w:val="27"/>
        </w:rPr>
        <w:tab/>
        <w:t xml:space="preserve">копия зачетной книжки студента;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2)</w:t>
      </w:r>
      <w:r w:rsidRPr="00AA0852">
        <w:rPr>
          <w:sz w:val="27"/>
          <w:szCs w:val="27"/>
        </w:rPr>
        <w:tab/>
        <w:t xml:space="preserve">справка об отсутствии академической задолженности по итогам промежуточной аттестации в текущем учебном году, выданная образовательной организацией, в которой обучается студент.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Заявление может быть подано студентом лично, посредством почтовой связи, по электронной почте или иным способом, позволяющим доставить это заявление заказчику целевого обучения. 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2.6</w:t>
      </w:r>
      <w:r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 xml:space="preserve">Заказчик целевого обучения, с целью подтверждения права студента на </w:t>
      </w:r>
      <w:proofErr w:type="gramStart"/>
      <w:r w:rsidRPr="00AA0852">
        <w:rPr>
          <w:sz w:val="27"/>
          <w:szCs w:val="27"/>
        </w:rPr>
        <w:t>предоставление  меры</w:t>
      </w:r>
      <w:proofErr w:type="gramEnd"/>
      <w:r w:rsidRPr="00AA0852">
        <w:rPr>
          <w:sz w:val="27"/>
          <w:szCs w:val="27"/>
        </w:rPr>
        <w:t xml:space="preserve"> материального стимулирования , направляет в организацию ,осуществляющую образовательную деятельность , в которой студент осваивает образовательную программу, запросы о предоставлении сведений о результатах освоения студентом образовательной программы(далее – запрос).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Запрос направляется заказчиком не реже одного раза в период обучения выделяемого в рамках курсов (семестр и (или) триместр) и (или) период освоения </w:t>
      </w:r>
      <w:r w:rsidRPr="00AA0852">
        <w:rPr>
          <w:sz w:val="27"/>
          <w:szCs w:val="27"/>
        </w:rPr>
        <w:lastRenderedPageBreak/>
        <w:t>модулей, выделяемых в рамках срока получения высшего образования по образовательной программе согласно учебному плану.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2.7</w:t>
      </w:r>
      <w:r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 xml:space="preserve">Предоставление мер материального стимулирования производится со дня обращения студента с </w:t>
      </w:r>
      <w:proofErr w:type="gramStart"/>
      <w:r w:rsidRPr="00AA0852">
        <w:rPr>
          <w:sz w:val="27"/>
          <w:szCs w:val="27"/>
        </w:rPr>
        <w:t>заявлением  к</w:t>
      </w:r>
      <w:proofErr w:type="gramEnd"/>
      <w:r w:rsidRPr="00AA0852">
        <w:rPr>
          <w:sz w:val="27"/>
          <w:szCs w:val="27"/>
        </w:rPr>
        <w:t xml:space="preserve"> заказчику целевого обучения, но не ранее чем со дня возникновения права на предоставление указанной меры поддержки.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Днем обращения считается день поступления заявления к заказчику целевого обучения. Если указанное заявление направляется по почте, днем обращения за предоставлением мер поддержки считается дата, указанная на почтовом штемпеле организации почтовой связи по месту отправления данного заявления.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>2.8</w:t>
      </w:r>
      <w:r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>Меры материального стимулирования могут по заявлению студента предоставляться со дня возникновения прав на предоставление мер поддержки, если имели место уважительные причины, по которым заявление было подано с пропуском срока,</w:t>
      </w:r>
      <w:r>
        <w:rPr>
          <w:sz w:val="27"/>
          <w:szCs w:val="27"/>
        </w:rPr>
        <w:t xml:space="preserve"> </w:t>
      </w:r>
      <w:r w:rsidRPr="00AA0852">
        <w:rPr>
          <w:sz w:val="27"/>
          <w:szCs w:val="27"/>
        </w:rPr>
        <w:t>установленного пунктом 2.5 настоящего Порядка.</w:t>
      </w:r>
    </w:p>
    <w:p w:rsidR="00AA0852" w:rsidRPr="00AA0852" w:rsidRDefault="00AA0852" w:rsidP="00AA0852">
      <w:pPr>
        <w:ind w:left="-284"/>
        <w:jc w:val="both"/>
        <w:rPr>
          <w:sz w:val="27"/>
          <w:szCs w:val="27"/>
        </w:rPr>
      </w:pPr>
      <w:r w:rsidRPr="00AA0852">
        <w:rPr>
          <w:sz w:val="27"/>
          <w:szCs w:val="27"/>
        </w:rPr>
        <w:t xml:space="preserve">К уважительным причинам относятся независящие от воли студента обстоятельства, объективно препятствующие подаче заявления о предоставлении мер поддержки (тяжелая болезнь, беспомощное состояние, смерть или тяжелое заболевание членов семьи и близких родственников, иные ситуации, требующие личного участия студента, чрезвычайные ситуации и происшествия: наводнение, пожары, землетрясение, эпидемия, боевые действия).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 xml:space="preserve">. Основания для отказа в назначении и </w:t>
      </w:r>
      <w:proofErr w:type="gramStart"/>
      <w:r w:rsidR="00AA0852" w:rsidRPr="00AA0852">
        <w:rPr>
          <w:sz w:val="27"/>
          <w:szCs w:val="27"/>
        </w:rPr>
        <w:t>прекращения  предоставления</w:t>
      </w:r>
      <w:proofErr w:type="gramEnd"/>
      <w:r w:rsidR="00AA0852" w:rsidRPr="00AA0852">
        <w:rPr>
          <w:sz w:val="27"/>
          <w:szCs w:val="27"/>
        </w:rPr>
        <w:t xml:space="preserve"> мер поддержки</w:t>
      </w:r>
      <w:r w:rsidR="007C57C8">
        <w:rPr>
          <w:sz w:val="27"/>
          <w:szCs w:val="27"/>
        </w:rPr>
        <w:t>.</w:t>
      </w:r>
      <w:r w:rsidR="00AA0852" w:rsidRPr="00AA0852">
        <w:rPr>
          <w:sz w:val="27"/>
          <w:szCs w:val="27"/>
        </w:rPr>
        <w:t xml:space="preserve"> 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 xml:space="preserve">.1. Основаниями для отказа в назначении мер поддержки являются: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 xml:space="preserve">.1.1 отчисление студента из образовательной организации до дня обращения за предоставлением компенсации;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 xml:space="preserve">.1.2 непредставление документов, предусмотренных пунктами 2.5, 3.3, 4.5 настоящего Порядка.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 xml:space="preserve">.2. Выплата мер поддержки прекращается в случае: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 xml:space="preserve">.2.1 отчисления студента из образовательной организации;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 xml:space="preserve">.2.2 прекращения договора о целевом обучении;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 xml:space="preserve">.2.3 получения студентом оценки «удовлетворительно» во время прохождения промежуточной аттестации, или образования у студента академической задолженности (в отношении мер материального стимулирования); </w:t>
      </w:r>
    </w:p>
    <w:p w:rsidR="00AA0852" w:rsidRPr="00AA0852" w:rsidRDefault="00617256" w:rsidP="00AA0852">
      <w:pPr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A0852" w:rsidRPr="00AA0852">
        <w:rPr>
          <w:sz w:val="27"/>
          <w:szCs w:val="27"/>
        </w:rPr>
        <w:t>.3. Выплата мер поддержки студентам прекращается с первого числа месяца, следующего за месяцем, в котором возникли основания для прекращения выплаты, предусмотренные подпунктом 5.2 настоящего Порядка.</w:t>
      </w:r>
    </w:p>
    <w:p w:rsidR="00AA0852" w:rsidRPr="00A50D4F" w:rsidRDefault="00AA0852" w:rsidP="00AA0852">
      <w:pPr>
        <w:ind w:left="-284"/>
        <w:jc w:val="both"/>
        <w:rPr>
          <w:sz w:val="27"/>
          <w:szCs w:val="27"/>
        </w:rPr>
      </w:pPr>
    </w:p>
    <w:sectPr w:rsidR="00AA0852" w:rsidRPr="00A50D4F" w:rsidSect="0002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D9"/>
    <w:rsid w:val="00023C12"/>
    <w:rsid w:val="0002611C"/>
    <w:rsid w:val="000646A4"/>
    <w:rsid w:val="00067726"/>
    <w:rsid w:val="00082A6A"/>
    <w:rsid w:val="00092396"/>
    <w:rsid w:val="00100D45"/>
    <w:rsid w:val="001373AB"/>
    <w:rsid w:val="00235A31"/>
    <w:rsid w:val="002A4506"/>
    <w:rsid w:val="0030789D"/>
    <w:rsid w:val="0032364B"/>
    <w:rsid w:val="00344BA3"/>
    <w:rsid w:val="00371350"/>
    <w:rsid w:val="003934A1"/>
    <w:rsid w:val="003B1657"/>
    <w:rsid w:val="003F5936"/>
    <w:rsid w:val="00412D60"/>
    <w:rsid w:val="0042173D"/>
    <w:rsid w:val="00426182"/>
    <w:rsid w:val="00433477"/>
    <w:rsid w:val="00437FF0"/>
    <w:rsid w:val="00491A55"/>
    <w:rsid w:val="004F4879"/>
    <w:rsid w:val="00523EB1"/>
    <w:rsid w:val="005E5C19"/>
    <w:rsid w:val="00600761"/>
    <w:rsid w:val="00617256"/>
    <w:rsid w:val="00620352"/>
    <w:rsid w:val="00635545"/>
    <w:rsid w:val="00671429"/>
    <w:rsid w:val="00677852"/>
    <w:rsid w:val="0077354E"/>
    <w:rsid w:val="00796658"/>
    <w:rsid w:val="007A5B54"/>
    <w:rsid w:val="007C57C8"/>
    <w:rsid w:val="007C6A3C"/>
    <w:rsid w:val="007F1508"/>
    <w:rsid w:val="007F498C"/>
    <w:rsid w:val="007F4AE8"/>
    <w:rsid w:val="008650D6"/>
    <w:rsid w:val="008A1B83"/>
    <w:rsid w:val="008E1091"/>
    <w:rsid w:val="008E60DA"/>
    <w:rsid w:val="00904CC6"/>
    <w:rsid w:val="0091451D"/>
    <w:rsid w:val="00981C0D"/>
    <w:rsid w:val="009876DC"/>
    <w:rsid w:val="00994353"/>
    <w:rsid w:val="009A15E9"/>
    <w:rsid w:val="009C1A0A"/>
    <w:rsid w:val="009E2EC5"/>
    <w:rsid w:val="00A50D4F"/>
    <w:rsid w:val="00AA0852"/>
    <w:rsid w:val="00B2455E"/>
    <w:rsid w:val="00B41828"/>
    <w:rsid w:val="00B523D9"/>
    <w:rsid w:val="00B5593B"/>
    <w:rsid w:val="00B6318C"/>
    <w:rsid w:val="00BB0F6D"/>
    <w:rsid w:val="00BF4991"/>
    <w:rsid w:val="00C164AC"/>
    <w:rsid w:val="00C16810"/>
    <w:rsid w:val="00C232CF"/>
    <w:rsid w:val="00C3037B"/>
    <w:rsid w:val="00D12F85"/>
    <w:rsid w:val="00D408D2"/>
    <w:rsid w:val="00D80495"/>
    <w:rsid w:val="00E023AA"/>
    <w:rsid w:val="00E30FD8"/>
    <w:rsid w:val="00E37539"/>
    <w:rsid w:val="00E668F1"/>
    <w:rsid w:val="00E82301"/>
    <w:rsid w:val="00F36239"/>
    <w:rsid w:val="00FE03E7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5EEB-123B-43BB-9246-A3B0018A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3D9"/>
    <w:pPr>
      <w:keepNext/>
      <w:tabs>
        <w:tab w:val="left" w:pos="5220"/>
        <w:tab w:val="left" w:pos="5400"/>
      </w:tabs>
      <w:ind w:right="395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523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52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bogdanova</cp:lastModifiedBy>
  <cp:revision>7</cp:revision>
  <cp:lastPrinted>2023-11-14T05:25:00Z</cp:lastPrinted>
  <dcterms:created xsi:type="dcterms:W3CDTF">2023-11-03T06:44:00Z</dcterms:created>
  <dcterms:modified xsi:type="dcterms:W3CDTF">2023-11-16T10:09:00Z</dcterms:modified>
</cp:coreProperties>
</file>