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29.12.2005 N 69</w:t>
              <w:br/>
              <w:t xml:space="preserve">(ред. от 17.02.2025)</w:t>
              <w:br/>
              <w:t xml:space="preserve">"О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Республики"</w:t>
              <w:br/>
              <w:t xml:space="preserve">(принят ГС ЧР 23.12.2005)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29 декабря 2005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69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ГОСУДАРСТВЕННОМ РЕГУЛИРОВАНИИ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 ПРОДУКЦИИ</w:t>
      </w:r>
    </w:p>
    <w:p>
      <w:pPr>
        <w:pStyle w:val="2"/>
        <w:jc w:val="center"/>
      </w:pPr>
      <w:r>
        <w:rPr>
          <w:sz w:val="24"/>
        </w:rPr>
        <w:t xml:space="preserve">НА ТЕРРИТОРИИ ЧУВАШСКОЙ РЕСПУБЛИКИ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23 декабря 2005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Законов ЧР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09.12.2009 </w:t>
            </w:r>
            <w:r>
              <w:rPr>
                <w:color w:val="392c69"/>
                <w:sz w:val="24"/>
              </w:rPr>
              <w:t xml:space="preserve">N 77</w:t>
            </w:r>
            <w:r>
              <w:rPr>
                <w:color w:val="392c69"/>
                <w:sz w:val="24"/>
              </w:rPr>
              <w:t xml:space="preserve">, от 27.02.2010 </w:t>
            </w:r>
            <w:r>
              <w:rPr>
                <w:color w:val="392c69"/>
                <w:sz w:val="24"/>
              </w:rPr>
              <w:t xml:space="preserve">N 8</w:t>
            </w:r>
            <w:r>
              <w:rPr>
                <w:color w:val="392c69"/>
                <w:sz w:val="24"/>
              </w:rPr>
              <w:t xml:space="preserve">, от 25.11.2011 </w:t>
            </w:r>
            <w:r>
              <w:rPr>
                <w:color w:val="392c69"/>
                <w:sz w:val="24"/>
              </w:rPr>
              <w:t xml:space="preserve">N 75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28.05.2014 </w:t>
            </w:r>
            <w:r>
              <w:rPr>
                <w:color w:val="392c69"/>
                <w:sz w:val="24"/>
              </w:rPr>
              <w:t xml:space="preserve">N 23</w:t>
            </w:r>
            <w:r>
              <w:rPr>
                <w:color w:val="392c69"/>
                <w:sz w:val="24"/>
              </w:rPr>
              <w:t xml:space="preserve">, от 06.10.2015 </w:t>
            </w:r>
            <w:r>
              <w:rPr>
                <w:color w:val="392c69"/>
                <w:sz w:val="24"/>
              </w:rPr>
              <w:t xml:space="preserve">N 46</w:t>
            </w:r>
            <w:r>
              <w:rPr>
                <w:color w:val="392c69"/>
                <w:sz w:val="24"/>
              </w:rPr>
              <w:t xml:space="preserve">, от 10.12.2016 </w:t>
            </w:r>
            <w:r>
              <w:rPr>
                <w:color w:val="392c69"/>
                <w:sz w:val="24"/>
              </w:rPr>
              <w:t xml:space="preserve">N 94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02.11.2017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20.06.2018 </w:t>
            </w:r>
            <w:r>
              <w:rPr>
                <w:color w:val="392c69"/>
                <w:sz w:val="24"/>
              </w:rPr>
              <w:t xml:space="preserve">N 44</w:t>
            </w:r>
            <w:r>
              <w:rPr>
                <w:color w:val="392c69"/>
                <w:sz w:val="24"/>
              </w:rPr>
              <w:t xml:space="preserve">, от 21.09.2020 </w:t>
            </w:r>
            <w:r>
              <w:rPr>
                <w:color w:val="392c69"/>
                <w:sz w:val="24"/>
              </w:rPr>
              <w:t xml:space="preserve">N 71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28.04.2021 </w:t>
            </w:r>
            <w:r>
              <w:rPr>
                <w:color w:val="392c69"/>
                <w:sz w:val="24"/>
              </w:rPr>
              <w:t xml:space="preserve">N 27</w:t>
            </w:r>
            <w:r>
              <w:rPr>
                <w:color w:val="392c69"/>
                <w:sz w:val="24"/>
              </w:rPr>
              <w:t xml:space="preserve">, от 27.04.2022 </w:t>
            </w:r>
            <w:r>
              <w:rPr>
                <w:color w:val="392c69"/>
                <w:sz w:val="24"/>
              </w:rPr>
              <w:t xml:space="preserve">N 38</w:t>
            </w:r>
            <w:r>
              <w:rPr>
                <w:color w:val="392c69"/>
                <w:sz w:val="24"/>
              </w:rPr>
              <w:t xml:space="preserve">, от 02.11.2022 </w:t>
            </w:r>
            <w:r>
              <w:rPr>
                <w:color w:val="392c69"/>
                <w:sz w:val="24"/>
              </w:rPr>
              <w:t xml:space="preserve">N 91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07.07.2023 </w:t>
            </w:r>
            <w:r>
              <w:rPr>
                <w:color w:val="392c69"/>
                <w:sz w:val="24"/>
              </w:rPr>
              <w:t xml:space="preserve">N 53</w:t>
            </w:r>
            <w:r>
              <w:rPr>
                <w:color w:val="392c69"/>
                <w:sz w:val="24"/>
              </w:rPr>
              <w:t xml:space="preserve">, от 09.10.2024 </w:t>
            </w:r>
            <w:r>
              <w:rPr>
                <w:color w:val="392c69"/>
                <w:sz w:val="24"/>
              </w:rPr>
              <w:t xml:space="preserve">N 55</w:t>
            </w:r>
            <w:r>
              <w:rPr>
                <w:color w:val="392c69"/>
                <w:sz w:val="24"/>
              </w:rPr>
              <w:t xml:space="preserve">, от 17.02.2025 </w:t>
            </w:r>
            <w:r>
              <w:rPr>
                <w:color w:val="392c69"/>
                <w:sz w:val="24"/>
              </w:rPr>
              <w:t xml:space="preserve">N 2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1. Сфера действия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устанавливает правовые основы государственного регулирования производства и оборота этилового спирта, алкогольной и спиртосодержащей продукции по вопросам, отнесенным </w:t>
      </w:r>
      <w:r>
        <w:rPr>
          <w:sz w:val="24"/>
        </w:rPr>
        <w:t xml:space="preserve">законодательством</w:t>
      </w:r>
      <w:r>
        <w:rPr>
          <w:sz w:val="24"/>
        </w:rPr>
        <w:t xml:space="preserve"> Российской Федерации к ведению субъектов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09.12.2009 N 77)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Государственное регулирование производства и оборота этилового спирта, алкогольной и спиртосодержащей продукции направлено на защиту нравственности, здоровья, прав и законных интересов граждан.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2.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25.11.2011 N 75)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настоящем Законе используются основные понятия и термины, предусмотренные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продукции"), а также следующие понятия:</w:t>
      </w:r>
    </w:p>
    <w:p>
      <w:pPr>
        <w:pStyle w:val="0"/>
        <w:jc w:val="both"/>
      </w:pPr>
      <w:r>
        <w:rPr>
          <w:sz w:val="24"/>
        </w:rPr>
        <w:t xml:space="preserve">(в ред. Законов ЧР от 28.05.2014 </w:t>
      </w:r>
      <w:r>
        <w:rPr>
          <w:sz w:val="24"/>
        </w:rPr>
        <w:t xml:space="preserve">N 23</w:t>
      </w:r>
      <w:r>
        <w:rPr>
          <w:sz w:val="24"/>
        </w:rPr>
        <w:t xml:space="preserve">, от 06.10.2015 </w:t>
      </w:r>
      <w:r>
        <w:rPr>
          <w:sz w:val="24"/>
        </w:rPr>
        <w:t xml:space="preserve">N 46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уполномоченный орган в области государственного регулирования производства и оборота этилового спирта, алкогольной и спиртосодержащей продукции (за исключением государственного регулирования производства винодельческой продукции) - исполнительный орган Чувашской Республики, обеспечивающий реализацию государственной политики Чувашской Республики в области лицензирования розничной продажи алкогольной продукции (за исключением лицензирования розничной продажи, определенной </w:t>
      </w:r>
      <w:r>
        <w:rPr>
          <w:sz w:val="24"/>
        </w:rPr>
        <w:t xml:space="preserve">абзацем двенадцатым пункта 2 статьи 18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продукции"), приема деклараций об объеме розничной продажи алкогольной и спиртосодержащей продукции, определяемый Кабинетом Министров Чувашской Республики;</w:t>
      </w:r>
    </w:p>
    <w:p>
      <w:pPr>
        <w:pStyle w:val="0"/>
        <w:jc w:val="both"/>
      </w:pPr>
      <w:r>
        <w:rPr>
          <w:sz w:val="24"/>
        </w:rPr>
        <w:t xml:space="preserve">(в ред. Законов ЧР от 06.10.2015 </w:t>
      </w:r>
      <w:r>
        <w:rPr>
          <w:sz w:val="24"/>
        </w:rPr>
        <w:t xml:space="preserve">N 46</w:t>
      </w:r>
      <w:r>
        <w:rPr>
          <w:sz w:val="24"/>
        </w:rPr>
        <w:t xml:space="preserve">, от 20.06.2018 </w:t>
      </w:r>
      <w:r>
        <w:rPr>
          <w:sz w:val="24"/>
        </w:rPr>
        <w:t xml:space="preserve">N 44</w:t>
      </w:r>
      <w:r>
        <w:rPr>
          <w:sz w:val="24"/>
        </w:rPr>
        <w:t xml:space="preserve">, от 28.04.2021 </w:t>
      </w:r>
      <w:r>
        <w:rPr>
          <w:sz w:val="24"/>
        </w:rPr>
        <w:t xml:space="preserve">N 27</w:t>
      </w:r>
      <w:r>
        <w:rPr>
          <w:sz w:val="24"/>
        </w:rPr>
        <w:t xml:space="preserve">, от 07.07.2023 </w:t>
      </w:r>
      <w:r>
        <w:rPr>
          <w:sz w:val="24"/>
        </w:rPr>
        <w:t xml:space="preserve">N 53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уполномоченный орган в области государственного регулирования производства винодельческой продукции - исполнительный орган Чувашской Республики, уполномоченный на прием деклараций об объеме собранного винограда для производства винодельческой продукции, определяемый Кабинетом Министров Чувашской Республики;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06.10.2015 N 46; в ред. Законов ЧР от 20.06.2018 </w:t>
      </w:r>
      <w:r>
        <w:rPr>
          <w:sz w:val="24"/>
        </w:rPr>
        <w:t xml:space="preserve">N 44</w:t>
      </w:r>
      <w:r>
        <w:rPr>
          <w:sz w:val="24"/>
        </w:rPr>
        <w:t xml:space="preserve">, от 28.04.2021 </w:t>
      </w:r>
      <w:r>
        <w:rPr>
          <w:sz w:val="24"/>
        </w:rPr>
        <w:t xml:space="preserve">N 27</w:t>
      </w:r>
      <w:r>
        <w:rPr>
          <w:sz w:val="24"/>
        </w:rPr>
        <w:t xml:space="preserve">, от 07.07.2023 </w:t>
      </w:r>
      <w:r>
        <w:rPr>
          <w:sz w:val="24"/>
        </w:rPr>
        <w:t xml:space="preserve">N 53</w:t>
      </w:r>
      <w:r>
        <w:rPr>
          <w:sz w:val="24"/>
        </w:rPr>
        <w:t xml:space="preserve">)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ЧР от 09.10.2024 N 55 ст. 2 дополнена абзацем, который </w:t>
            </w:r>
            <w:r>
              <w:rPr>
                <w:color w:val="392c69"/>
                <w:sz w:val="24"/>
              </w:rPr>
              <w:t xml:space="preserve">действует</w:t>
            </w:r>
            <w:r>
              <w:rPr>
                <w:color w:val="392c69"/>
                <w:sz w:val="24"/>
              </w:rPr>
              <w:t xml:space="preserve"> до 28.02.2031 включительно.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придомовая территория - земельный участок, на котором расположен многоквартирный дом и который относится к общему имуществу собственников помещений в многоквартирном доме, в границах, определенных на основании данных Единого государственного реестра недвижимости, на котором размещены пешеходные пути к входам в подъезды дома, площадки детские игровые, площадки спортивные, места для отдыха, сушки белья, парковки автомобилей, зеленые насаждения и иные объекты общественного пользования (если земельный участок, на котором расположен(ы) многоквартирный дом (многоквартирные дома), не образован, то под придомовой территорией понимается территория, прилегающая к одному или нескольким многоквартирным домам, необходимая для эксплуатации данных домов, а также объектов, относящихся к общему имуществу собственников помещений в таком(их) многоквартирном доме (многоквартирных домах), собственниками помещений в многоквартирном доме (многоквартирных домах).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09.10.2024 N 55)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3. Законодательство Чувашской Республики о государственном регулировании производства и оборота 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09.12.2009 N 77)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Законодательство Чувашской Республики о государственном регулировании производства и оборота этилового спирта, алкогольной и спиртосодержащей продукции основывается на Федеральном </w:t>
      </w:r>
      <w:r>
        <w:rPr>
          <w:sz w:val="24"/>
        </w:rPr>
        <w:t xml:space="preserve">законе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иных федеральных законах и нормативных правовых актах Российской Федерации и состоит из настоящего Закона, законов Чувашской Республики и иных нормативных правовых актов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Законов ЧР от 09.12.2009 </w:t>
      </w:r>
      <w:r>
        <w:rPr>
          <w:sz w:val="24"/>
        </w:rPr>
        <w:t xml:space="preserve">N 77</w:t>
      </w:r>
      <w:r>
        <w:rPr>
          <w:sz w:val="24"/>
        </w:rPr>
        <w:t xml:space="preserve">, от 25.11.2011 </w:t>
      </w:r>
      <w:r>
        <w:rPr>
          <w:sz w:val="24"/>
        </w:rPr>
        <w:t xml:space="preserve">N 75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4. Полномочия Государственного Совета Чувашской Республики в области государственного регулирования производства и оборота 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09.12.2009 N 77)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Государственного Совета Чувашской Республики в области государственного регулирования производства и оборота этилового спирта, алкогольной и спиртосодержащей продукции относятся принятие законов Чувашской Республики в данной области и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09.12.2009 N 77)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5. Полномочия Кабинета Министров Чувашской Республики в области государственного регулирования производства и оборота этилового спирта, алкогольной и спиртосодержащей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25.11.2011 N 75)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Кабинета Министров Чувашской Республики в области государственного регулирования производства и оборота этилового спирта, алкогольной и спиртосодержащей продукции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определение уполномоченного органа в области государственного регулирования производства и оборота этилового спирта, алкогольной и спиртосодержащей продукции (за исключением государственного регулирования производства винодельческой продукции);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определение уполномоченного органа в области государственного регулирования производства винодельческой продукции;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06.10.2015 N 46)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определение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порядке, установленном Правительством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10.12.2016 N 94)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установление границ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19 июня 2004 года N 54-ФЗ "О собраниях, митингах, демонстрациях, шествиях и пикетированиях", в которых не допускается розничная продажа алкогольной продукции и розничная продажа алкогольной продукции при оказании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10.12.2016 N 94)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установление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02.11.2017 N 63)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установление порядка информирования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10.12.2016 N 94)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установление порядка информирования уполномоченным органом в области государственного регулирования производства и оборота этилового спирта, алкогольной и спиртосодержащей продукции (за исключением государственного регулирования производства винодельческой продукции) и органами местного самоуправления расположенных на территории соответствующего муниципального образования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о муниципальном правовом акте об определении границ прилегающих территорий, указанных в </w:t>
      </w:r>
      <w:r>
        <w:rPr>
          <w:sz w:val="24"/>
        </w:rPr>
        <w:t xml:space="preserve">подпункте 10 пункта 2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10.12.2016 N 94;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02.11.2017 N 63)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утверждение перечня населенных пунктов, в которых отсутствует доступ к информационно-телекоммуникационной сети "Интернет", в том числе точка доступа, определенная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июля 2003 года N 126-ФЗ "О связи", по согласованию с уполномоченным Правительством Российской Федерации федеральным органом исполнительной власти;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02.11.2017 N 63)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абзацы десятый - одиннадцатый утратили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20.06.2018 N 44;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утверждение положения о региональном государственном контроле (надзоре) в области розничной продажи алкогольной и спиртосодержащей продукции;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полномочия, отнесенные к его компетенции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6. Полномочия уполномоченного органа в области государственного регулирования производства и оборота этилового спирта, алкогольной и спиртосодержащей продукции (за исключением государственного регулирования производства винодельческой продукции)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25.11.2011 N 75)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Уполномоченным органом в области государственного регулирования производства и оборота этилового спирта, алкогольной и спиртосодержащей продукции (за исключением государственного регулирования производства винодельческой продукции) осуществляются: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лицензирование розничной продажи алкогольной продукции (за исключением лицензирования розничной продажи, определенной </w:t>
      </w:r>
      <w:r>
        <w:rPr>
          <w:sz w:val="24"/>
        </w:rPr>
        <w:t xml:space="preserve">абзацем двенадцатым пункта 2 статьи 18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28.04.2021 N 27)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28.04.2021 N 27;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прием деклараций об объеме розничной продажи алкогольной и спиртосодержащей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20.06.2018 N 44;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региональный государственный контроль (надзор) в области розничной продажи алкогольной и спиртосодержащей продукции за: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соблюдением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соблюдением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напитков, изготавливаемых на основе пива, и отдельных видов слабоалкогольных напитков средствами идентификации, утвержденными Правительством Российской Федерации, лицами, осуществляющими их розничную продажу, за исключением обязательных требований, установленных техническими регламентами;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27.04.2022 N 38;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07.07.2023 N 53)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соблюдением организациями, индивидуальными предпринимателями обязательных требований к декларированию объема розничной продажи алкогольной и спиртосодержащей продукции;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направление в электронной форме сведений, содержащихся в декларациях об объеме розничной продажи алкогольной и спиртосодержащей продукции, в федеральный орган исполнительной власти, уполномоченный по контролю (надзору) в области производства и оборота этилового спирта, алкогольной и спиртосодержащей продукции;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28.04.2021 N 27)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информирование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02.11.2017 N 63)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информирование расположенных на территории соответствующего муниципального образования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 о муниципальном правовом акте об определении границ прилегающих территорий, указанных в </w:t>
      </w:r>
      <w:r>
        <w:rPr>
          <w:sz w:val="24"/>
        </w:rPr>
        <w:t xml:space="preserve">подпункте 10 пункта 2 статьи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одновременно с его официальным опубликованием;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02.11.2017 N 63)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полномочия, отнесенные к его компетенции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6.1. Полномочия уполномоченного органа в области государственного регулирования производства винодельческой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06.10.2015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Уполномоченным органом в области государственного регулирования производства винодельческой продукции осуществляются: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прием деклараций об объеме собранного винограда для производства винодельческой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региональный государственный контроль (надзор) в области розничной продажи алкогольной и спиртосодержащей продукции за соблюдением организациями, индивидуальными предпринимателями, крестьянскими (фермерскими) хозяйствами обязательных требований к декларированию объема собранного винограда для производства винодельческой продукции;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абзацы четвертый - пятый утратили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28.04.2021 N 27;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иные полномочия в области государственного регулирования производства винодельческой продукции, отнесенные к его компетенции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7. Наделение органов местного самоуправления в Чувашской Республике отдельными государственными полномочиями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Органы местного самоуправления муниципальных округов и городских округов в Чувашской Республике могут наделяться отдельными государственными полномочиями Чувашской Республики в области государственного регулирования производства и оборота этилового спирта, алкогольной и спиртосодержащей продукции в соответствии с </w:t>
      </w:r>
      <w:r>
        <w:rPr>
          <w:sz w:val="24"/>
        </w:rPr>
        <w:t xml:space="preserve">Законом</w:t>
      </w:r>
      <w:r>
        <w:rPr>
          <w:sz w:val="24"/>
        </w:rPr>
        <w:t xml:space="preserve"> Чувашской Республики от 30 ноября 2006 года N 55 "О наделении органов местного самоуправления в Чувашской Республике отдельными государственными полномочиями".</w:t>
      </w:r>
    </w:p>
    <w:p>
      <w:pPr>
        <w:pStyle w:val="0"/>
        <w:jc w:val="both"/>
      </w:pPr>
      <w:r>
        <w:rPr>
          <w:sz w:val="24"/>
        </w:rPr>
        <w:t xml:space="preserve">(в ред. Законов ЧР от 09.12.2009 </w:t>
      </w:r>
      <w:r>
        <w:rPr>
          <w:sz w:val="24"/>
        </w:rPr>
        <w:t xml:space="preserve">N 77</w:t>
      </w:r>
      <w:r>
        <w:rPr>
          <w:sz w:val="24"/>
        </w:rPr>
        <w:t xml:space="preserve">, от 02.11.2017 </w:t>
      </w:r>
      <w:r>
        <w:rPr>
          <w:sz w:val="24"/>
        </w:rPr>
        <w:t xml:space="preserve">N 63</w:t>
      </w:r>
      <w:r>
        <w:rPr>
          <w:sz w:val="24"/>
        </w:rPr>
        <w:t xml:space="preserve">, от 27.04.2022 </w:t>
      </w:r>
      <w:r>
        <w:rPr>
          <w:sz w:val="24"/>
        </w:rPr>
        <w:t xml:space="preserve">N 38</w:t>
      </w:r>
      <w:r>
        <w:rPr>
          <w:sz w:val="24"/>
        </w:rPr>
        <w:t xml:space="preserve">, от 02.11.2022 </w:t>
      </w:r>
      <w:r>
        <w:rPr>
          <w:sz w:val="24"/>
        </w:rPr>
        <w:t xml:space="preserve">N 91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8. Требования к минимальному размеру уставного капитала (уставного фонда) организаций, осуществляющих розничную продажу алкогольной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17.02.2025 N 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Розничную продажу алкогольной продукции вправе осуществлять организации, имеющие уставный капитал (уставный фонд) в размере не менее чем 250 тысяч рублей (за исключением федеральных бюджетных учреждений, перечень которых в соответствии с законодательством Российской Федерации утверждается Правительством Российской Федерации, и организаций, осуществляющих розничную продажу алкогольной продукции при оказании услуг общественного питания).</w:t>
      </w:r>
    </w:p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ЧР от 09.10.2024 N 55 в ст. 8.1 внесены изменения, которые </w:t>
            </w:r>
            <w:r>
              <w:rPr>
                <w:color w:val="392c69"/>
                <w:sz w:val="24"/>
              </w:rPr>
              <w:t xml:space="preserve">действуют</w:t>
            </w:r>
            <w:r>
              <w:rPr>
                <w:color w:val="392c69"/>
                <w:sz w:val="24"/>
              </w:rPr>
              <w:t xml:space="preserve"> до 28.02.2031 включительно.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2"/>
        <w:spacing w:before="300"/>
        <w:ind w:firstLine="540"/>
        <w:jc w:val="both"/>
        <w:outlineLvl w:val="0"/>
      </w:pPr>
      <w:r>
        <w:rPr>
          <w:sz w:val="24"/>
        </w:rPr>
        <w:t xml:space="preserve">Статья 8.1.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09.10.2024 N 55)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Не допускается розничная продажа алкогольной продукции с 23 часов до 10 часов по местному времени при оказании услуг общественного питания в объектах общественного питания (за исключением ресторанов),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Не допускается розничная продажа алкогольной продукции при оказании услуг общественного питания в объектах общественного питания, вход для покупателей (потребителей) в которые организован со стороны подъезда(ов) многоквартирного дома, за исключением подъездов, являющихся эвакуационными выходами, и (или) со стороны придомовой территории.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 без учета площади сезонного зала (зоны) обслуживания посетителей.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 соответствии с законодательством Российской Федерации границы прилегающих к многоквартирным домам территорий определяются с учетом результатов общественных обсуждений органами местного самоуправления муниципальных и городских округов в соответствии с правилами, установленными Правительством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Законом</w:t>
            </w:r>
            <w:r>
              <w:rPr>
                <w:color w:val="392c69"/>
                <w:sz w:val="24"/>
              </w:rPr>
              <w:t xml:space="preserve"> ЧР от 09.10.2024 N 55 дополнена ст. 8.2, которая </w:t>
            </w:r>
            <w:r>
              <w:rPr>
                <w:color w:val="392c69"/>
                <w:sz w:val="24"/>
              </w:rPr>
              <w:t xml:space="preserve">действует</w:t>
            </w:r>
            <w:r>
              <w:rPr>
                <w:color w:val="392c69"/>
                <w:sz w:val="24"/>
              </w:rPr>
              <w:t xml:space="preserve"> до 28.02.2031 включительно.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2"/>
        <w:spacing w:before="300"/>
        <w:ind w:firstLine="540"/>
        <w:jc w:val="both"/>
        <w:outlineLvl w:val="0"/>
      </w:pPr>
      <w:r>
        <w:rPr>
          <w:sz w:val="24"/>
        </w:rPr>
        <w:t xml:space="preserve">Статья 8.2. Требование об осуществлении розничной продажи пива, пивных напитков, сидра, пуаре, медовухи при оказании услуг общественного питания в объектах общественного питания, в том числе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09.10.2024 N 55)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Розничная продажа пива, пивных напитков, сидра, пуаре, медовухи при оказании услуг общественного питания допускается только в таких объектах общественного питания, как рестораны, бары, кафе, буфеты, соответствующих предъявляемым к ним минимальным требованиям, установленным государственными стандартами, в том числе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9. Лицензирование розничной продажи алкогольной продукции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28.04.2021 N 27)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Лицензирование розничной продажи алкогольной продукции (за исключением лицензирования розничной продажи, определенной </w:t>
      </w:r>
      <w:r>
        <w:rPr>
          <w:sz w:val="24"/>
        </w:rPr>
        <w:t xml:space="preserve">абзацем двенадцатым пункта 2 статьи 18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 осуществляется в порядке, установленном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27.04.2022 N 38)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Лицензии на розничную продажу алкогольной продукции выдаются отдельно на розничную продажу алкогольной продукции и розничную продажу алкогольной продукции при оказании услуг общественного питания.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10.12.2016 N 94)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В соответствии с законодательством Российской Федерации розничная продажа пива и пивных напитков, сидра, пуаре, медовухи и розничная продажа пива, пивных напитков, сидра, пуаре, медовухи при оказании услуг общественного питания, розничная продажа винодельческой продукции (за исключением коньяка, бренди и виноградной водки) на специализированных ярмарках винодельческой продукции (специализированный раздел ярмарки пищевой промышленности и сопутствующих товаров) при наличии лицензии на осуществление одного из видов деятельности, указанных в </w:t>
      </w:r>
      <w:r>
        <w:rPr>
          <w:sz w:val="24"/>
        </w:rPr>
        <w:t xml:space="preserve">абзацах третьем</w:t>
      </w:r>
      <w:r>
        <w:rPr>
          <w:sz w:val="24"/>
        </w:rPr>
        <w:t xml:space="preserve">, </w:t>
      </w:r>
      <w:r>
        <w:rPr>
          <w:sz w:val="24"/>
        </w:rPr>
        <w:t xml:space="preserve">шестом</w:t>
      </w:r>
      <w:r>
        <w:rPr>
          <w:sz w:val="24"/>
        </w:rPr>
        <w:t xml:space="preserve">, </w:t>
      </w:r>
      <w:r>
        <w:rPr>
          <w:sz w:val="24"/>
        </w:rPr>
        <w:t xml:space="preserve">десятом</w:t>
      </w:r>
      <w:r>
        <w:rPr>
          <w:sz w:val="24"/>
        </w:rPr>
        <w:t xml:space="preserve"> и </w:t>
      </w:r>
      <w:r>
        <w:rPr>
          <w:sz w:val="24"/>
        </w:rPr>
        <w:t xml:space="preserve">двенадцатом пункта 2 статьи 18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лицензированию не подлежат.</w:t>
      </w:r>
    </w:p>
    <w:p>
      <w:pPr>
        <w:pStyle w:val="0"/>
        <w:jc w:val="both"/>
      </w:pPr>
      <w:r>
        <w:rPr>
          <w:sz w:val="24"/>
        </w:rPr>
        <w:t xml:space="preserve">(в ред. Законов ЧР от 10.12.2016 </w:t>
      </w:r>
      <w:r>
        <w:rPr>
          <w:sz w:val="24"/>
        </w:rPr>
        <w:t xml:space="preserve">N 94</w:t>
      </w:r>
      <w:r>
        <w:rPr>
          <w:sz w:val="24"/>
        </w:rPr>
        <w:t xml:space="preserve">, от 27.04.2022 </w:t>
      </w:r>
      <w:r>
        <w:rPr>
          <w:sz w:val="24"/>
        </w:rPr>
        <w:t xml:space="preserve">N 38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bookmarkStart w:id="163" w:name="P163"/>
    <w:bookmarkEnd w:id="163"/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10. Государственная пошлина за предоставление лицензии на розничную продажу алкогольной продукции, продление срока действия такой лицензии и ее переоформление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 предоставление лицензии на розничную продажу алкогольной продукции, продление срока действия такой лицензии и ее переоформление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11. Декларирование объема розничной продажи алкогольной и спиртосодержащей продукции, объема собранного винограда для производства винодельческой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06.10.2015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Декларирование объема розничной продажи алкогольной и спиртосодержащей продукции, объема собранного винограда для производства винодельческой продукции осуществляется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12. Региональный государственный контроль (надзор) в области розничной продажи алкогольной и спиртосодержащей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27.04.2022 N 38)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напитков, изготавливаемых на основе пива, и отдельных видов слабоалкогольных напитков средствами идентификации, утвержденными Правительством Российской Федерации, лицами, осуществляющими их розничную продажу, за исключением обязательных требований, установленных техническими регламентами;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07.07.2023 N 53)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Организация и осуществление регионального государственного контроля (надзора) в области розничной продажи алкогольной и спиртосодержащей продукции регулируются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12.1. Утратила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20.06.2018 N 44.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13. Финансовое обеспечение деятельности в области государственного регулирования производства и оборота этилового спирта, алкогольной и спиртосодержащей продукции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25.11.2011 N 75)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Финансирование деятельности в области государственного регулирования производства и оборота этилового спирта, алкогольной и спиртосодержащей продукции осуществляется в соответствии с законодательством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14. Ответственность за нарушение требований законодательства в области государственного регулирования производства и оборота этилового спирта, алкогольной и спиртосодержащей продукции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09.12.2009 N 77)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Юридические лица, должностные лица и граждане, нарушающие требования законодательства в области государственного регулирования производства и оборота этилового спирта, алкогольной и спиртосодержащей продукции, несут ответственность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Законов ЧР от 09.12.2009 </w:t>
      </w:r>
      <w:r>
        <w:rPr>
          <w:sz w:val="24"/>
        </w:rPr>
        <w:t xml:space="preserve">N 77</w:t>
      </w:r>
      <w:r>
        <w:rPr>
          <w:sz w:val="24"/>
        </w:rPr>
        <w:t xml:space="preserve">, от 25.11.2011 </w:t>
      </w:r>
      <w:r>
        <w:rPr>
          <w:sz w:val="24"/>
        </w:rPr>
        <w:t xml:space="preserve">N 75</w:t>
      </w:r>
      <w:r>
        <w:rPr>
          <w:sz w:val="24"/>
        </w:rPr>
        <w:t xml:space="preserve">, от 28.05.2014 </w:t>
      </w:r>
      <w:r>
        <w:rPr>
          <w:sz w:val="24"/>
        </w:rPr>
        <w:t xml:space="preserve">N 23</w:t>
      </w:r>
      <w:r>
        <w:rPr>
          <w:sz w:val="24"/>
        </w:rPr>
        <w:t xml:space="preserve">, от 06.10.2015 </w:t>
      </w:r>
      <w:r>
        <w:rPr>
          <w:sz w:val="24"/>
        </w:rPr>
        <w:t xml:space="preserve">N 46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0"/>
      </w:pPr>
      <w:r>
        <w:rPr>
          <w:sz w:val="24"/>
        </w:rPr>
        <w:t xml:space="preserve">Статья 15. Вступление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установлены иные сроки вступления в силу.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В соответствии с федеральным законодательством предприниматели, имеющие лицензии на розничную продажу алкогольной продукции, срок действия которых не истек на день вступления в силу настоящего Закона, вправе осуществлять розничную продажу алкогольной продукции до окончания срока действия выданной лицензии, но не позднее чем до 1 июля 2006 года.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</w:t>
      </w:r>
      <w:hyperlink w:tooltip="Статья 10. Государственная пошлина за предоставление лицензии на розничную продажу алкогольной продукции, продление срока действия такой лицензии и ее переоформление" w:anchor="P163" w:history="0">
        <w:r>
          <w:rPr>
            <w:color w:val="0000ff"/>
            <w:sz w:val="24"/>
          </w:rPr>
          <w:t xml:space="preserve">Статья 10</w:t>
        </w:r>
      </w:hyperlink>
      <w:r>
        <w:rPr>
          <w:sz w:val="24"/>
        </w:rPr>
        <w:t xml:space="preserve"> настоящего Закона вступает в силу не ранее чем по истечении одного месяца со дня его официального опубликования.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Утратила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ЧР от 06.10.2015 N 46.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Н.ФЕДОРОВ</w:t>
      </w:r>
    </w:p>
    <w:p>
      <w:pPr>
        <w:pStyle w:val="0"/>
      </w:pPr>
      <w:r>
        <w:rPr>
          <w:sz w:val="24"/>
        </w:rPr>
        <w:t xml:space="preserve">г. Чебоксары</w:t>
      </w:r>
    </w:p>
    <w:p>
      <w:pPr>
        <w:pStyle w:val="0"/>
        <w:spacing w:before="240"/>
      </w:pPr>
      <w:r>
        <w:rPr>
          <w:sz w:val="24"/>
        </w:rPr>
        <w:t xml:space="preserve">29 декабря 2005 года</w:t>
      </w:r>
    </w:p>
    <w:p>
      <w:pPr>
        <w:pStyle w:val="0"/>
        <w:spacing w:before="240"/>
      </w:pPr>
      <w:r>
        <w:rPr>
          <w:sz w:val="24"/>
        </w:rPr>
        <w:t xml:space="preserve">N 69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ЧР от 29.12.2005 N 69</w:t>
            <w:br/>
            <w:t xml:space="preserve">(ред. от 17.02.2025)</w:t>
            <w:br/>
            <w:t xml:space="preserve">"О государственном регулировании производства и оборота этилового спирт...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17.03.2025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ЧР от 29.12.2005 N 69</w:t>
            <w:br/>
            <w:t xml:space="preserve">(ред. от 17.02.2025)</w:t>
            <w:br/>
            <w:t xml:space="preserve">"О государственном регулировании производства и оборота этилового спирт...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17.03.2025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29.12.2005 N 69
(ред. от 17.02.2025)
"О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Республики"
(принят ГС ЧР 23.12.2005)</dc:title>
  <cp:lastModifiedBy>economy11</cp:lastModifiedBy>
  <dcterms:created xsi:type="dcterms:W3CDTF">2025-03-17T13:38:34Z</dcterms:created>
</cp:coreProperties>
</file>