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Style w:val="a4"/>
          <w:rFonts w:ascii="Arial" w:hAnsi="Arial" w:cs="Arial"/>
          <w:color w:val="262626"/>
          <w:sz w:val="21"/>
          <w:szCs w:val="21"/>
        </w:rPr>
        <w:t>Комиссия при Главе Чувашской Республики по Государственным премиям Чувашской Республики в области науки и техники </w:t>
      </w:r>
    </w:p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Состав утвержден распоряжением Президента Чувашской Республики от 30.12.2011 N 248-рп.</w:t>
      </w:r>
    </w:p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Распоряжением Главы Чувашской Республики от 09.12.2016 N 487-рг утвержден новый состав.</w:t>
      </w:r>
    </w:p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Внесены изменения распоряжениями Главы Чувашской Республики от 06.10.2017 N 386-рг, 19.02.2018 N 57-рг, 29.05.2018 N 189-рг.</w:t>
      </w:r>
    </w:p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Распоряжением Главы Чувашской Республики от 04.02.2019 N 39-рг утвержден новый состав.</w:t>
      </w:r>
    </w:p>
    <w:p w:rsidR="0032145F" w:rsidRDefault="006906B1" w:rsidP="0032145F">
      <w:pPr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Внесены изменения распоряжениями Главы Чувашской Республики от 08.08.2019 N 322-рг,</w:t>
      </w:r>
      <w:r>
        <w:rPr>
          <w:rFonts w:ascii="Arial" w:hAnsi="Arial" w:cs="Arial"/>
          <w:color w:val="26262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z w:val="21"/>
          <w:szCs w:val="21"/>
        </w:rPr>
        <w:t>от 27.05.2020 N 245-рг</w:t>
      </w:r>
      <w:proofErr w:type="gramStart"/>
      <w:r>
        <w:rPr>
          <w:rStyle w:val="a5"/>
          <w:rFonts w:ascii="Arial" w:hAnsi="Arial" w:cs="Arial"/>
          <w:color w:val="262626"/>
          <w:sz w:val="21"/>
          <w:szCs w:val="21"/>
        </w:rPr>
        <w:t xml:space="preserve"> ,</w:t>
      </w:r>
      <w:proofErr w:type="gramEnd"/>
      <w:r>
        <w:rPr>
          <w:rStyle w:val="a5"/>
          <w:rFonts w:ascii="Arial" w:hAnsi="Arial" w:cs="Arial"/>
          <w:color w:val="262626"/>
          <w:sz w:val="21"/>
          <w:szCs w:val="21"/>
        </w:rPr>
        <w:t xml:space="preserve"> от 19.08.2020 N 390-рг , от 30.11.2020 N 594-рг, от </w:t>
      </w:r>
      <w:hyperlink r:id="rId5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02.11.2021 N 632-рг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> , от </w:t>
      </w:r>
      <w:hyperlink r:id="rId6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16.02.2022 N 61-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>рг ., от </w:t>
      </w:r>
      <w:hyperlink r:id="rId7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28.06.2022 N 382-рг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z w:val="21"/>
          <w:szCs w:val="21"/>
        </w:rPr>
        <w:t xml:space="preserve">, от 21.11.2022 </w:t>
      </w:r>
      <w:r w:rsidR="0032145F"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  <w:t>N 767-рг</w:t>
      </w:r>
    </w:p>
    <w:p w:rsidR="0032145F" w:rsidRPr="0032145F" w:rsidRDefault="0032145F" w:rsidP="0032145F">
      <w:pPr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</w:pPr>
      <w:bookmarkStart w:id="0" w:name="_GoBack"/>
      <w:bookmarkEnd w:id="0"/>
    </w:p>
    <w:tbl>
      <w:tblPr>
        <w:tblW w:w="97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535"/>
        <w:gridCol w:w="6205"/>
      </w:tblGrid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образования и молодежной политики Чувашской Республики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Поздеева Н.А. 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образования и молодежной политики Чувашской Республики (заместитель председателя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А.П.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профессионального образования и науки Министерства образования и молодежной политики Чувашской Республики (секретарь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А.В.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университет», кандидат биологических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молодых ученых и специалистов Чувашской Республики, начальник научного отдела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В.В.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естественнонаучного образования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биологических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Баранова Э.А.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возрастной, педагогической и специальной психологии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психологических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генерального директора - технический директор акционерного общества "Научно-производственный комплекс "ЭЛАРА"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Г.А.Ильенко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и энергетики Чувашской Республики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В.С.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Чебоксарского инжинирингового центра транспортного и сельскохозяйственного машиностроения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В.П.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исторического направления бюджетного научного учреждения Чувашской Республики "Чувашский государственный институт гуманитарных наук" Министерства образования и молодежной политики Чувашской Республики, доктор исторических наук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общества с ограниченной ответственностью "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Релематика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Иванщиков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технического сервиса федерального государственного бюджетного образовательного учреждения высшего образования «Чувашский государственный аграрный университет», кандидат технических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экономических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М.А.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криминологии и правоохранительных органов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"Российский университет кооперации", доктор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Кириллова И.Ю.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 филологического направления бюджетного научного учреждения Чувашской Республики "Чувашский государственный институт гуманитарных наук" Министерства образования и молодежной политики Чувашской Республики, кандидат филологических наук, доцент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В.Г.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энергетики и электротехники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С.А.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персоналу акционерного общества "Чебоксарский электроаппаратный завод"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«Чувашский государственный аграрный университет», кандидат экономических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Р.В.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общеобразовательных дисциплин федерального государственного бюджетного образовательного учреждения высшего образования «Чувашский государственный аграрный университет», доктор философских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Насакин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химико-фармацевтического факультета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химических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Пьянзин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теоретических основ физического воспитания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педагогических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Сильвестрова Т.Я.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экономики и информационных технологий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кооперации», доктор философских наук, кандидат экономических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Таймасов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научной работе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кооперации», доктор исторических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 Н.С.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 (по согласованию)</w:t>
            </w:r>
          </w:p>
        </w:tc>
      </w:tr>
    </w:tbl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C60699" w:rsidRDefault="0032145F"/>
    <w:sectPr w:rsidR="00C6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A"/>
    <w:rsid w:val="0032145F"/>
    <w:rsid w:val="004D0F80"/>
    <w:rsid w:val="006906B1"/>
    <w:rsid w:val="00CB6CDB"/>
    <w:rsid w:val="00F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B1"/>
    <w:rPr>
      <w:b/>
      <w:bCs/>
    </w:rPr>
  </w:style>
  <w:style w:type="character" w:styleId="a5">
    <w:name w:val="Emphasis"/>
    <w:basedOn w:val="a0"/>
    <w:uiPriority w:val="20"/>
    <w:qFormat/>
    <w:rsid w:val="006906B1"/>
    <w:rPr>
      <w:i/>
      <w:iCs/>
    </w:rPr>
  </w:style>
  <w:style w:type="character" w:styleId="a6">
    <w:name w:val="Hyperlink"/>
    <w:basedOn w:val="a0"/>
    <w:uiPriority w:val="99"/>
    <w:semiHidden/>
    <w:unhideWhenUsed/>
    <w:rsid w:val="00690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B1"/>
    <w:rPr>
      <w:b/>
      <w:bCs/>
    </w:rPr>
  </w:style>
  <w:style w:type="character" w:styleId="a5">
    <w:name w:val="Emphasis"/>
    <w:basedOn w:val="a0"/>
    <w:uiPriority w:val="20"/>
    <w:qFormat/>
    <w:rsid w:val="006906B1"/>
    <w:rPr>
      <w:i/>
      <w:iCs/>
    </w:rPr>
  </w:style>
  <w:style w:type="character" w:styleId="a6">
    <w:name w:val="Hyperlink"/>
    <w:basedOn w:val="a0"/>
    <w:uiPriority w:val="99"/>
    <w:semiHidden/>
    <w:unhideWhenUsed/>
    <w:rsid w:val="00690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.ru/doc/laws/2022/06/28/disposal-382-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.ru/doc/laws/2022/02/16/disposal-61-rg/" TargetMode="External"/><Relationship Id="rId5" Type="http://schemas.openxmlformats.org/officeDocument/2006/relationships/hyperlink" Target="http://www.cap.ru/doc/laws/2021/11/02/disposal-632-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Ольга Владимировна</dc:creator>
  <cp:lastModifiedBy>Слепова Ольга Владимировна</cp:lastModifiedBy>
  <cp:revision>2</cp:revision>
  <dcterms:created xsi:type="dcterms:W3CDTF">2023-03-24T13:27:00Z</dcterms:created>
  <dcterms:modified xsi:type="dcterms:W3CDTF">2023-03-24T13:27:00Z</dcterms:modified>
</cp:coreProperties>
</file>