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8FE" w:rsidRPr="00E84E8B" w:rsidRDefault="003508FE">
      <w:pPr>
        <w:pStyle w:val="BodyTextIndent"/>
        <w:spacing w:line="276" w:lineRule="auto"/>
        <w:ind w:firstLine="0"/>
        <w:jc w:val="center"/>
        <w:rPr>
          <w:b/>
        </w:rPr>
      </w:pPr>
      <w:bookmarkStart w:id="0" w:name="_GoBack"/>
      <w:bookmarkEnd w:id="0"/>
      <w:r w:rsidRPr="00E84E8B">
        <w:rPr>
          <w:b/>
        </w:rPr>
        <w:t>ПОЯСНИТЕЛЬНАЯ ЗАПИСКА</w:t>
      </w:r>
    </w:p>
    <w:p w:rsidR="003508FE" w:rsidRPr="00E84E8B" w:rsidRDefault="003508FE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E84E8B">
        <w:rPr>
          <w:b/>
          <w:sz w:val="28"/>
          <w:szCs w:val="28"/>
        </w:rPr>
        <w:t xml:space="preserve">к проекту закона Чувашской Республики </w:t>
      </w:r>
    </w:p>
    <w:p w:rsidR="003508FE" w:rsidRPr="00E84E8B" w:rsidRDefault="003508FE">
      <w:pPr>
        <w:shd w:val="clear" w:color="auto" w:fill="FFFFFF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84E8B">
        <w:rPr>
          <w:b/>
          <w:bCs/>
          <w:sz w:val="28"/>
          <w:szCs w:val="28"/>
        </w:rPr>
        <w:t>«О внесении изменений в статью 3</w:t>
      </w:r>
      <w:r w:rsidRPr="00E84E8B">
        <w:rPr>
          <w:b/>
          <w:bCs/>
          <w:sz w:val="28"/>
          <w:szCs w:val="28"/>
          <w:vertAlign w:val="superscript"/>
        </w:rPr>
        <w:t>1</w:t>
      </w:r>
      <w:r w:rsidRPr="00E84E8B">
        <w:rPr>
          <w:b/>
          <w:bCs/>
          <w:sz w:val="28"/>
          <w:szCs w:val="28"/>
        </w:rPr>
        <w:t xml:space="preserve"> Закона Чувашской Республики </w:t>
      </w:r>
    </w:p>
    <w:p w:rsidR="003508FE" w:rsidRPr="00E84E8B" w:rsidRDefault="003508FE">
      <w:pPr>
        <w:shd w:val="clear" w:color="auto" w:fill="FFFFFF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84E8B">
        <w:rPr>
          <w:b/>
          <w:bCs/>
          <w:sz w:val="28"/>
          <w:szCs w:val="28"/>
        </w:rPr>
        <w:t xml:space="preserve">«Об объектах культурного наследия (памятниках истории и культуры) </w:t>
      </w:r>
    </w:p>
    <w:p w:rsidR="003508FE" w:rsidRPr="00E84E8B" w:rsidRDefault="003508FE">
      <w:pPr>
        <w:shd w:val="clear" w:color="auto" w:fill="FFFFFF"/>
        <w:spacing w:line="240" w:lineRule="auto"/>
        <w:ind w:firstLine="0"/>
        <w:jc w:val="center"/>
        <w:rPr>
          <w:sz w:val="28"/>
          <w:szCs w:val="28"/>
        </w:rPr>
      </w:pPr>
      <w:r w:rsidRPr="00E84E8B">
        <w:rPr>
          <w:b/>
          <w:bCs/>
          <w:sz w:val="28"/>
          <w:szCs w:val="28"/>
        </w:rPr>
        <w:t>в Чувашской Республике»</w:t>
      </w:r>
    </w:p>
    <w:p w:rsidR="003508FE" w:rsidRPr="00E84E8B" w:rsidRDefault="003508FE">
      <w:pPr>
        <w:pStyle w:val="BodyTextIndent"/>
        <w:spacing w:line="276" w:lineRule="auto"/>
        <w:jc w:val="center"/>
        <w:rPr>
          <w:b/>
        </w:rPr>
      </w:pPr>
    </w:p>
    <w:p w:rsidR="003508FE" w:rsidRPr="00E84E8B" w:rsidRDefault="003508FE">
      <w:pPr>
        <w:spacing w:line="240" w:lineRule="auto"/>
        <w:ind w:firstLine="709"/>
      </w:pPr>
      <w:r w:rsidRPr="00E84E8B">
        <w:rPr>
          <w:sz w:val="28"/>
        </w:rPr>
        <w:t xml:space="preserve"> </w:t>
      </w:r>
    </w:p>
    <w:p w:rsidR="003508FE" w:rsidRPr="00E84E8B" w:rsidRDefault="003508FE">
      <w:pPr>
        <w:spacing w:line="240" w:lineRule="auto"/>
        <w:ind w:firstLine="709"/>
      </w:pPr>
      <w:r w:rsidRPr="00E84E8B">
        <w:rPr>
          <w:sz w:val="28"/>
        </w:rPr>
        <w:t>Проект закона Чувашской Республики «О внесении изменений в ст</w:t>
      </w:r>
      <w:r w:rsidRPr="00E84E8B">
        <w:rPr>
          <w:sz w:val="28"/>
        </w:rPr>
        <w:t>а</w:t>
      </w:r>
      <w:r w:rsidRPr="00E84E8B">
        <w:rPr>
          <w:sz w:val="28"/>
        </w:rPr>
        <w:t>тью 3</w:t>
      </w:r>
      <w:r w:rsidRPr="00E84E8B">
        <w:rPr>
          <w:sz w:val="28"/>
          <w:vertAlign w:val="superscript"/>
        </w:rPr>
        <w:t>1</w:t>
      </w:r>
      <w:r w:rsidRPr="00E84E8B">
        <w:rPr>
          <w:sz w:val="28"/>
        </w:rPr>
        <w:t xml:space="preserve"> Закона Чувашской Республики «Об объектах культурного наследия (памятниках истории и культуры) в Чувашской Республике» (далее – проект закона) разработан в целях приведения Закона Чувашской Республики </w:t>
      </w:r>
      <w:r w:rsidRPr="00E84E8B">
        <w:rPr>
          <w:color w:val="000000"/>
          <w:sz w:val="28"/>
          <w:szCs w:val="28"/>
        </w:rPr>
        <w:t>от 12 апреля 2005</w:t>
      </w:r>
      <w:r w:rsidRPr="00E84E8B">
        <w:rPr>
          <w:color w:val="000000"/>
          <w:sz w:val="28"/>
          <w:szCs w:val="28"/>
          <w:lang w:val="en-US"/>
        </w:rPr>
        <w:t> </w:t>
      </w:r>
      <w:r w:rsidRPr="00E84E8B">
        <w:rPr>
          <w:color w:val="000000"/>
          <w:sz w:val="28"/>
          <w:szCs w:val="28"/>
        </w:rPr>
        <w:t>г. № 10 «Об объектах культурного наследия (памятниках и</w:t>
      </w:r>
      <w:r w:rsidRPr="00E84E8B">
        <w:rPr>
          <w:color w:val="000000"/>
          <w:sz w:val="28"/>
          <w:szCs w:val="28"/>
        </w:rPr>
        <w:t>с</w:t>
      </w:r>
      <w:r w:rsidRPr="00E84E8B">
        <w:rPr>
          <w:color w:val="000000"/>
          <w:sz w:val="28"/>
          <w:szCs w:val="28"/>
        </w:rPr>
        <w:t xml:space="preserve">тории и культуры) в Чувашской Республике» </w:t>
      </w:r>
      <w:r w:rsidRPr="00E84E8B">
        <w:rPr>
          <w:sz w:val="28"/>
        </w:rPr>
        <w:t>в соответствие с федеральным законодательством.</w:t>
      </w:r>
    </w:p>
    <w:p w:rsidR="003508FE" w:rsidRPr="00E84E8B" w:rsidRDefault="003508FE">
      <w:pPr>
        <w:spacing w:line="240" w:lineRule="auto"/>
        <w:ind w:firstLine="709"/>
      </w:pPr>
      <w:r w:rsidRPr="00E84E8B">
        <w:rPr>
          <w:sz w:val="28"/>
        </w:rPr>
        <w:t>Федеральным законом от 30 ноября 2024 г. № 444-ФЗ «О внесении и</w:t>
      </w:r>
      <w:r w:rsidRPr="00E84E8B">
        <w:rPr>
          <w:sz w:val="28"/>
        </w:rPr>
        <w:t>з</w:t>
      </w:r>
      <w:r w:rsidRPr="00E84E8B">
        <w:rPr>
          <w:sz w:val="28"/>
        </w:rPr>
        <w:t>менений в отдельные законодательные акты Российской Федерации»</w:t>
      </w:r>
      <w:r w:rsidRPr="00E84E8B">
        <w:t xml:space="preserve"> </w:t>
      </w:r>
      <w:r w:rsidRPr="00E84E8B">
        <w:rPr>
          <w:sz w:val="28"/>
          <w:szCs w:val="28"/>
        </w:rPr>
        <w:t>внес</w:t>
      </w:r>
      <w:r w:rsidRPr="00E84E8B">
        <w:rPr>
          <w:sz w:val="28"/>
          <w:szCs w:val="28"/>
        </w:rPr>
        <w:t>е</w:t>
      </w:r>
      <w:r w:rsidRPr="00E84E8B">
        <w:rPr>
          <w:sz w:val="28"/>
          <w:szCs w:val="28"/>
        </w:rPr>
        <w:t>ны изменения в Федеральный закон от 25 июня 2002 г. № 73-ФЗ «Об объе</w:t>
      </w:r>
      <w:r w:rsidRPr="00E84E8B">
        <w:rPr>
          <w:sz w:val="28"/>
          <w:szCs w:val="28"/>
        </w:rPr>
        <w:t>к</w:t>
      </w:r>
      <w:r w:rsidRPr="00E84E8B">
        <w:rPr>
          <w:sz w:val="28"/>
          <w:szCs w:val="28"/>
        </w:rPr>
        <w:t>тах культурного наследия (памятниках истории и культуры) народов Росси</w:t>
      </w:r>
      <w:r w:rsidRPr="00E84E8B">
        <w:rPr>
          <w:sz w:val="28"/>
          <w:szCs w:val="28"/>
        </w:rPr>
        <w:t>й</w:t>
      </w:r>
      <w:r w:rsidRPr="00E84E8B">
        <w:rPr>
          <w:sz w:val="28"/>
          <w:szCs w:val="28"/>
        </w:rPr>
        <w:t>ской Федерации» в части дополнения полномочий органов государственной власти субъекта Российской Федерации в области сохранения, использов</w:t>
      </w:r>
      <w:r w:rsidRPr="00E84E8B">
        <w:rPr>
          <w:sz w:val="28"/>
          <w:szCs w:val="28"/>
        </w:rPr>
        <w:t>а</w:t>
      </w:r>
      <w:r w:rsidRPr="00E84E8B">
        <w:rPr>
          <w:sz w:val="28"/>
          <w:szCs w:val="28"/>
        </w:rPr>
        <w:t>ния, популяризации и государственной охраны объектов культурного насл</w:t>
      </w:r>
      <w:r w:rsidRPr="00E84E8B">
        <w:rPr>
          <w:sz w:val="28"/>
          <w:szCs w:val="28"/>
        </w:rPr>
        <w:t>е</w:t>
      </w:r>
      <w:r w:rsidRPr="00E84E8B">
        <w:rPr>
          <w:sz w:val="28"/>
          <w:szCs w:val="28"/>
        </w:rPr>
        <w:t>дия.</w:t>
      </w:r>
    </w:p>
    <w:p w:rsidR="003508FE" w:rsidRPr="00E84E8B" w:rsidRDefault="003508FE">
      <w:pPr>
        <w:spacing w:line="240" w:lineRule="auto"/>
        <w:ind w:firstLine="709"/>
        <w:rPr>
          <w:sz w:val="28"/>
          <w:szCs w:val="28"/>
        </w:rPr>
      </w:pPr>
      <w:r w:rsidRPr="00E84E8B">
        <w:rPr>
          <w:sz w:val="28"/>
          <w:szCs w:val="28"/>
        </w:rPr>
        <w:t>Проектом закона предлагается к полномочиям, переданным Росси</w:t>
      </w:r>
      <w:r w:rsidRPr="00E84E8B">
        <w:rPr>
          <w:sz w:val="28"/>
          <w:szCs w:val="28"/>
        </w:rPr>
        <w:t>й</w:t>
      </w:r>
      <w:r w:rsidRPr="00E84E8B">
        <w:rPr>
          <w:sz w:val="28"/>
          <w:szCs w:val="28"/>
        </w:rPr>
        <w:t>ской Федерацией органам государственной власти субъектов Российской Федерации, в отношении объектов культурного наследия (за исключением отдельных объектов культурного наследия, перечень которых устанавливае</w:t>
      </w:r>
      <w:r w:rsidRPr="00E84E8B">
        <w:rPr>
          <w:sz w:val="28"/>
          <w:szCs w:val="28"/>
        </w:rPr>
        <w:t>т</w:t>
      </w:r>
      <w:r w:rsidRPr="00E84E8B">
        <w:rPr>
          <w:sz w:val="28"/>
          <w:szCs w:val="28"/>
        </w:rPr>
        <w:t>ся Правительством Российской Федерации)</w:t>
      </w:r>
      <w:r w:rsidRPr="00E84E8B">
        <w:rPr>
          <w:color w:val="000000"/>
          <w:sz w:val="28"/>
          <w:szCs w:val="28"/>
        </w:rPr>
        <w:t xml:space="preserve"> отнести принятие решения об отнесении объектов культурного наследия федерального значения</w:t>
      </w:r>
      <w:r w:rsidRPr="00E84E8B">
        <w:rPr>
          <w:sz w:val="28"/>
          <w:szCs w:val="28"/>
        </w:rPr>
        <w:t xml:space="preserve"> </w:t>
      </w:r>
      <w:r w:rsidRPr="00E84E8B">
        <w:rPr>
          <w:color w:val="000000"/>
          <w:sz w:val="28"/>
          <w:szCs w:val="28"/>
        </w:rPr>
        <w:t>к объе</w:t>
      </w:r>
      <w:r w:rsidRPr="00E84E8B">
        <w:rPr>
          <w:color w:val="000000"/>
          <w:sz w:val="28"/>
          <w:szCs w:val="28"/>
        </w:rPr>
        <w:t>к</w:t>
      </w:r>
      <w:r w:rsidRPr="00E84E8B">
        <w:rPr>
          <w:color w:val="000000"/>
          <w:sz w:val="28"/>
          <w:szCs w:val="28"/>
        </w:rPr>
        <w:t>там культурного наследия, находящимся в неудовлетворительном состоянии</w:t>
      </w:r>
      <w:r w:rsidRPr="00E84E8B">
        <w:rPr>
          <w:sz w:val="28"/>
          <w:szCs w:val="28"/>
        </w:rPr>
        <w:t>.</w:t>
      </w:r>
    </w:p>
    <w:p w:rsidR="003508FE" w:rsidRPr="00E84E8B" w:rsidRDefault="003508FE">
      <w:pPr>
        <w:spacing w:line="240" w:lineRule="auto"/>
        <w:ind w:firstLine="709"/>
        <w:rPr>
          <w:sz w:val="28"/>
          <w:szCs w:val="28"/>
        </w:rPr>
      </w:pPr>
      <w:r w:rsidRPr="00E84E8B">
        <w:rPr>
          <w:sz w:val="28"/>
          <w:szCs w:val="28"/>
        </w:rPr>
        <w:t>Также предлагается к полномочиям исполнительного органа Чува</w:t>
      </w:r>
      <w:r w:rsidRPr="00E84E8B">
        <w:rPr>
          <w:sz w:val="28"/>
          <w:szCs w:val="28"/>
        </w:rPr>
        <w:t>ш</w:t>
      </w:r>
      <w:r w:rsidRPr="00E84E8B">
        <w:rPr>
          <w:sz w:val="28"/>
          <w:szCs w:val="28"/>
        </w:rPr>
        <w:t xml:space="preserve">ской Республики, уполномоченного в области сохранения, использования, популяризации и государственной охраны объектов культурного наследия, отнести в том числе принятие </w:t>
      </w:r>
      <w:r w:rsidRPr="00E84E8B">
        <w:rPr>
          <w:color w:val="000000"/>
          <w:sz w:val="28"/>
          <w:szCs w:val="28"/>
        </w:rPr>
        <w:t xml:space="preserve">в порядке, </w:t>
      </w:r>
      <w:r w:rsidRPr="0077523D">
        <w:rPr>
          <w:color w:val="000000"/>
          <w:sz w:val="28"/>
          <w:szCs w:val="28"/>
        </w:rPr>
        <w:t>установл</w:t>
      </w:r>
      <w:r>
        <w:rPr>
          <w:color w:val="000000"/>
          <w:sz w:val="28"/>
          <w:szCs w:val="28"/>
        </w:rPr>
        <w:t>енном</w:t>
      </w:r>
      <w:r w:rsidRPr="0077523D">
        <w:rPr>
          <w:color w:val="000000"/>
          <w:sz w:val="28"/>
          <w:szCs w:val="28"/>
        </w:rPr>
        <w:t xml:space="preserve"> </w:t>
      </w:r>
      <w:r w:rsidRPr="00E84E8B">
        <w:rPr>
          <w:color w:val="000000"/>
          <w:sz w:val="28"/>
          <w:szCs w:val="28"/>
        </w:rPr>
        <w:t>Правительством Российской Федерации, решения об отнесении объектов культурного насл</w:t>
      </w:r>
      <w:r w:rsidRPr="00E84E8B">
        <w:rPr>
          <w:color w:val="000000"/>
          <w:sz w:val="28"/>
          <w:szCs w:val="28"/>
        </w:rPr>
        <w:t>е</w:t>
      </w:r>
      <w:r w:rsidRPr="00E84E8B">
        <w:rPr>
          <w:color w:val="000000"/>
          <w:sz w:val="28"/>
          <w:szCs w:val="28"/>
        </w:rPr>
        <w:t>дия регионального (республиканского) значения, объектов культурного н</w:t>
      </w:r>
      <w:r w:rsidRPr="00E84E8B">
        <w:rPr>
          <w:color w:val="000000"/>
          <w:sz w:val="28"/>
          <w:szCs w:val="28"/>
        </w:rPr>
        <w:t>а</w:t>
      </w:r>
      <w:r w:rsidRPr="00E84E8B">
        <w:rPr>
          <w:color w:val="000000"/>
          <w:sz w:val="28"/>
          <w:szCs w:val="28"/>
        </w:rPr>
        <w:t>следия местного (муниципального) значения к объектам культурного насл</w:t>
      </w:r>
      <w:r w:rsidRPr="00E84E8B">
        <w:rPr>
          <w:color w:val="000000"/>
          <w:sz w:val="28"/>
          <w:szCs w:val="28"/>
        </w:rPr>
        <w:t>е</w:t>
      </w:r>
      <w:r w:rsidRPr="00E84E8B">
        <w:rPr>
          <w:color w:val="000000"/>
          <w:sz w:val="28"/>
          <w:szCs w:val="28"/>
        </w:rPr>
        <w:t>дия, находящимся в неудовлетворительном состоянии</w:t>
      </w:r>
      <w:r w:rsidRPr="00E84E8B">
        <w:rPr>
          <w:sz w:val="28"/>
          <w:szCs w:val="28"/>
        </w:rPr>
        <w:t>.</w:t>
      </w:r>
    </w:p>
    <w:p w:rsidR="003508FE" w:rsidRPr="00E84E8B" w:rsidRDefault="003508FE">
      <w:pPr>
        <w:spacing w:line="240" w:lineRule="auto"/>
        <w:ind w:firstLine="709"/>
        <w:rPr>
          <w:sz w:val="28"/>
          <w:szCs w:val="28"/>
        </w:rPr>
      </w:pPr>
      <w:r w:rsidRPr="00E84E8B">
        <w:rPr>
          <w:sz w:val="28"/>
          <w:szCs w:val="28"/>
        </w:rPr>
        <w:t>Проект закона не устанавливает новые и не изменяет ранее предусмо</w:t>
      </w:r>
      <w:r w:rsidRPr="00E84E8B">
        <w:rPr>
          <w:sz w:val="28"/>
          <w:szCs w:val="28"/>
        </w:rPr>
        <w:t>т</w:t>
      </w:r>
      <w:r w:rsidRPr="00E84E8B">
        <w:rPr>
          <w:sz w:val="28"/>
          <w:szCs w:val="28"/>
        </w:rPr>
        <w:t>ренные нормативными правовыми актами Чувашской Республики обязател</w:t>
      </w:r>
      <w:r w:rsidRPr="00E84E8B">
        <w:rPr>
          <w:sz w:val="28"/>
          <w:szCs w:val="28"/>
        </w:rPr>
        <w:t>ь</w:t>
      </w:r>
      <w:r w:rsidRPr="00E84E8B">
        <w:rPr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</w:t>
      </w:r>
      <w:r w:rsidRPr="00E84E8B">
        <w:rPr>
          <w:sz w:val="28"/>
          <w:szCs w:val="28"/>
        </w:rPr>
        <w:t>в</w:t>
      </w:r>
      <w:r w:rsidRPr="00E84E8B">
        <w:rPr>
          <w:sz w:val="28"/>
          <w:szCs w:val="28"/>
        </w:rPr>
        <w:t>ной ответственности, предоставления лицензий и иных разрешений, аккред</w:t>
      </w:r>
      <w:r w:rsidRPr="00E84E8B">
        <w:rPr>
          <w:sz w:val="28"/>
          <w:szCs w:val="28"/>
        </w:rPr>
        <w:t>и</w:t>
      </w:r>
      <w:r w:rsidRPr="00E84E8B">
        <w:rPr>
          <w:sz w:val="28"/>
          <w:szCs w:val="28"/>
        </w:rPr>
        <w:t>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</w:t>
      </w:r>
      <w:r w:rsidRPr="00E84E8B">
        <w:rPr>
          <w:sz w:val="28"/>
          <w:szCs w:val="28"/>
        </w:rPr>
        <w:t>ъ</w:t>
      </w:r>
      <w:r w:rsidRPr="00E84E8B">
        <w:rPr>
          <w:sz w:val="28"/>
          <w:szCs w:val="28"/>
        </w:rPr>
        <w:t>ектов предпринимательской и инвестиционной деятельности; не устанавл</w:t>
      </w:r>
      <w:r w:rsidRPr="00E84E8B">
        <w:rPr>
          <w:sz w:val="28"/>
          <w:szCs w:val="28"/>
        </w:rPr>
        <w:t>и</w:t>
      </w:r>
      <w:r w:rsidRPr="00E84E8B">
        <w:rPr>
          <w:sz w:val="28"/>
          <w:szCs w:val="28"/>
        </w:rPr>
        <w:t>вает и не изменяет ответственность за нарушение нормативных правовых а</w:t>
      </w:r>
      <w:r w:rsidRPr="00E84E8B">
        <w:rPr>
          <w:sz w:val="28"/>
          <w:szCs w:val="28"/>
        </w:rPr>
        <w:t>к</w:t>
      </w:r>
      <w:r w:rsidRPr="00E84E8B">
        <w:rPr>
          <w:sz w:val="28"/>
          <w:szCs w:val="28"/>
        </w:rPr>
        <w:t>тов Чувашской Республики, затрагивающих вопросы осуществления пре</w:t>
      </w:r>
      <w:r w:rsidRPr="00E84E8B">
        <w:rPr>
          <w:sz w:val="28"/>
          <w:szCs w:val="28"/>
        </w:rPr>
        <w:t>д</w:t>
      </w:r>
      <w:r w:rsidRPr="00E84E8B">
        <w:rPr>
          <w:sz w:val="28"/>
          <w:szCs w:val="28"/>
        </w:rPr>
        <w:t>принимательской и иной экономической деятельности, в связи с чем оценка регулирующего воздействия проекта закона не проводится.</w:t>
      </w:r>
    </w:p>
    <w:p w:rsidR="003508FE" w:rsidRPr="00E84E8B" w:rsidRDefault="003508FE">
      <w:pPr>
        <w:spacing w:line="240" w:lineRule="auto"/>
        <w:ind w:firstLine="709"/>
        <w:rPr>
          <w:sz w:val="28"/>
          <w:szCs w:val="28"/>
        </w:rPr>
      </w:pPr>
      <w:r w:rsidRPr="00E84E8B">
        <w:rPr>
          <w:sz w:val="28"/>
          <w:szCs w:val="28"/>
        </w:rPr>
        <w:t>Принятие указанного проекта закона не повлечет дополнительного ф</w:t>
      </w:r>
      <w:r w:rsidRPr="00E84E8B">
        <w:rPr>
          <w:sz w:val="28"/>
          <w:szCs w:val="28"/>
        </w:rPr>
        <w:t>и</w:t>
      </w:r>
      <w:r w:rsidRPr="00E84E8B">
        <w:rPr>
          <w:sz w:val="28"/>
          <w:szCs w:val="28"/>
        </w:rPr>
        <w:t>нансирования из республиканского бюджета Чувашской Республики и вн</w:t>
      </w:r>
      <w:r w:rsidRPr="00E84E8B">
        <w:rPr>
          <w:sz w:val="28"/>
          <w:szCs w:val="28"/>
        </w:rPr>
        <w:t>е</w:t>
      </w:r>
      <w:r w:rsidRPr="00E84E8B">
        <w:rPr>
          <w:sz w:val="28"/>
          <w:szCs w:val="28"/>
        </w:rPr>
        <w:t>сения изменений в иные нормативные правовые акты Чувашской Республ</w:t>
      </w:r>
      <w:r w:rsidRPr="00E84E8B">
        <w:rPr>
          <w:sz w:val="28"/>
          <w:szCs w:val="28"/>
        </w:rPr>
        <w:t>и</w:t>
      </w:r>
      <w:r w:rsidRPr="00E84E8B">
        <w:rPr>
          <w:sz w:val="28"/>
          <w:szCs w:val="28"/>
        </w:rPr>
        <w:t>ки.</w:t>
      </w:r>
    </w:p>
    <w:p w:rsidR="003508FE" w:rsidRPr="00E84E8B" w:rsidRDefault="003508FE">
      <w:pPr>
        <w:spacing w:line="240" w:lineRule="auto"/>
        <w:rPr>
          <w:sz w:val="28"/>
          <w:szCs w:val="28"/>
        </w:rPr>
      </w:pPr>
    </w:p>
    <w:p w:rsidR="003508FE" w:rsidRPr="00E84E8B" w:rsidRDefault="003508FE">
      <w:pPr>
        <w:spacing w:line="240" w:lineRule="auto"/>
        <w:rPr>
          <w:sz w:val="28"/>
          <w:szCs w:val="28"/>
        </w:rPr>
      </w:pPr>
    </w:p>
    <w:p w:rsidR="003508FE" w:rsidRPr="00E84E8B" w:rsidRDefault="003508FE">
      <w:pPr>
        <w:spacing w:line="240" w:lineRule="auto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i0" o:spid="_x0000_s1027" type="#_x0000_t75" style="position:absolute;left:0;text-align:left;margin-left:3in;margin-top:13.5pt;width:162pt;height:70pt;z-index:-251657216">
            <v:imagedata r:id="rId6" o:title=""/>
            <v:path textboxrect="0,0,0,0"/>
          </v:shape>
        </w:pict>
      </w:r>
    </w:p>
    <w:p w:rsidR="003508FE" w:rsidRPr="00E84E8B" w:rsidRDefault="003508FE">
      <w:pPr>
        <w:spacing w:line="240" w:lineRule="auto"/>
        <w:ind w:firstLine="24"/>
        <w:rPr>
          <w:sz w:val="28"/>
          <w:szCs w:val="28"/>
        </w:rPr>
      </w:pPr>
      <w:r w:rsidRPr="00E84E8B">
        <w:rPr>
          <w:rFonts w:eastAsia="Arial Unicode MS"/>
          <w:sz w:val="28"/>
          <w:szCs w:val="28"/>
        </w:rPr>
        <w:t xml:space="preserve">Министр </w:t>
      </w:r>
      <w:r w:rsidRPr="00E84E8B">
        <w:rPr>
          <w:sz w:val="28"/>
          <w:szCs w:val="28"/>
        </w:rPr>
        <w:t>культуры, по делам</w:t>
      </w:r>
    </w:p>
    <w:p w:rsidR="003508FE" w:rsidRPr="00E84E8B" w:rsidRDefault="003508FE">
      <w:pPr>
        <w:spacing w:line="240" w:lineRule="auto"/>
        <w:ind w:firstLine="24"/>
        <w:rPr>
          <w:sz w:val="28"/>
          <w:szCs w:val="28"/>
        </w:rPr>
      </w:pPr>
      <w:r w:rsidRPr="00E84E8B">
        <w:rPr>
          <w:sz w:val="28"/>
          <w:szCs w:val="28"/>
        </w:rPr>
        <w:t>национальностей и архивного дела</w:t>
      </w:r>
    </w:p>
    <w:p w:rsidR="003508FE" w:rsidRDefault="003508FE">
      <w:pPr>
        <w:spacing w:line="240" w:lineRule="auto"/>
        <w:ind w:firstLine="0"/>
        <w:jc w:val="left"/>
      </w:pPr>
      <w:r w:rsidRPr="00E84E8B">
        <w:rPr>
          <w:sz w:val="28"/>
          <w:szCs w:val="28"/>
        </w:rPr>
        <w:t>Чувашской Республики</w:t>
      </w:r>
      <w:r w:rsidRPr="00E84E8B">
        <w:rPr>
          <w:rFonts w:eastAsia="Arial Unicode MS"/>
          <w:sz w:val="28"/>
          <w:szCs w:val="28"/>
        </w:rPr>
        <w:t xml:space="preserve">  </w:t>
      </w:r>
      <w:r w:rsidRPr="00E84E8B">
        <w:rPr>
          <w:rFonts w:eastAsia="Arial Unicode MS"/>
          <w:sz w:val="28"/>
          <w:szCs w:val="28"/>
        </w:rPr>
        <w:tab/>
      </w:r>
      <w:r w:rsidRPr="00E84E8B">
        <w:rPr>
          <w:rFonts w:eastAsia="Arial Unicode MS"/>
          <w:sz w:val="28"/>
          <w:szCs w:val="28"/>
        </w:rPr>
        <w:tab/>
      </w:r>
      <w:r w:rsidRPr="00E84E8B">
        <w:rPr>
          <w:rFonts w:eastAsia="Arial Unicode MS"/>
          <w:sz w:val="28"/>
          <w:szCs w:val="28"/>
        </w:rPr>
        <w:tab/>
      </w:r>
      <w:r w:rsidRPr="00E84E8B">
        <w:rPr>
          <w:rFonts w:eastAsia="Arial Unicode MS"/>
          <w:sz w:val="28"/>
          <w:szCs w:val="28"/>
        </w:rPr>
        <w:tab/>
      </w:r>
      <w:r w:rsidRPr="00E84E8B">
        <w:rPr>
          <w:rFonts w:eastAsia="Arial Unicode MS"/>
          <w:sz w:val="28"/>
          <w:szCs w:val="28"/>
        </w:rPr>
        <w:tab/>
      </w:r>
      <w:r w:rsidRPr="00E84E8B">
        <w:rPr>
          <w:rFonts w:eastAsia="Arial Unicode MS"/>
          <w:sz w:val="28"/>
          <w:szCs w:val="28"/>
        </w:rPr>
        <w:tab/>
        <w:t xml:space="preserve">      С.А. Каликова</w:t>
      </w:r>
    </w:p>
    <w:sectPr w:rsidR="003508FE" w:rsidSect="00731188">
      <w:headerReference w:type="default" r:id="rId7"/>
      <w:footerReference w:type="even" r:id="rId8"/>
      <w:footerReference w:type="default" r:id="rId9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8FE" w:rsidRDefault="003508FE">
      <w:pPr>
        <w:spacing w:line="240" w:lineRule="auto"/>
      </w:pPr>
      <w:r>
        <w:separator/>
      </w:r>
    </w:p>
  </w:endnote>
  <w:endnote w:type="continuationSeparator" w:id="0">
    <w:p w:rsidR="003508FE" w:rsidRDefault="003508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FE" w:rsidRDefault="003508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508FE" w:rsidRDefault="003508F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FE" w:rsidRDefault="003508F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8FE" w:rsidRDefault="003508FE">
      <w:pPr>
        <w:spacing w:line="240" w:lineRule="auto"/>
      </w:pPr>
      <w:r>
        <w:separator/>
      </w:r>
    </w:p>
  </w:footnote>
  <w:footnote w:type="continuationSeparator" w:id="0">
    <w:p w:rsidR="003508FE" w:rsidRDefault="003508F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FE" w:rsidRDefault="003508FE">
    <w:pPr>
      <w:pStyle w:val="Header"/>
      <w:jc w:val="center"/>
    </w:pPr>
    <w:fldSimple w:instr="PAGE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475"/>
    <w:rsid w:val="000E1EBF"/>
    <w:rsid w:val="003508FE"/>
    <w:rsid w:val="003641FE"/>
    <w:rsid w:val="0040765E"/>
    <w:rsid w:val="004E4E7B"/>
    <w:rsid w:val="00731188"/>
    <w:rsid w:val="0077523D"/>
    <w:rsid w:val="008E40AA"/>
    <w:rsid w:val="00BF5475"/>
    <w:rsid w:val="00C73012"/>
    <w:rsid w:val="00D322B7"/>
    <w:rsid w:val="00DF63B9"/>
    <w:rsid w:val="00E10401"/>
    <w:rsid w:val="00E84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731188"/>
    <w:pPr>
      <w:spacing w:line="360" w:lineRule="auto"/>
      <w:ind w:firstLine="720"/>
      <w:jc w:val="both"/>
    </w:pPr>
    <w:rPr>
      <w:sz w:val="26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31188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31188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31188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31188"/>
    <w:pPr>
      <w:keepNext/>
      <w:keepLines/>
      <w:spacing w:before="320" w:after="200"/>
      <w:outlineLvl w:val="3"/>
    </w:pPr>
    <w:rPr>
      <w:rFonts w:ascii="Arial" w:hAnsi="Arial"/>
      <w:b/>
      <w:bCs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31188"/>
    <w:pPr>
      <w:keepNext/>
      <w:keepLines/>
      <w:spacing w:before="320" w:after="200"/>
      <w:outlineLvl w:val="4"/>
    </w:pPr>
    <w:rPr>
      <w:rFonts w:ascii="Arial" w:hAnsi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31188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31188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31188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31188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31188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31188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31188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31188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31188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31188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31188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31188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31188"/>
    <w:rPr>
      <w:rFonts w:ascii="Arial" w:hAnsi="Arial" w:cs="Times New Roman"/>
      <w:i/>
      <w:sz w:val="21"/>
    </w:rPr>
  </w:style>
  <w:style w:type="character" w:customStyle="1" w:styleId="CaptionChar">
    <w:name w:val="Caption Char"/>
    <w:uiPriority w:val="99"/>
    <w:rsid w:val="00731188"/>
  </w:style>
  <w:style w:type="paragraph" w:styleId="ListParagraph">
    <w:name w:val="List Paragraph"/>
    <w:basedOn w:val="Normal"/>
    <w:uiPriority w:val="99"/>
    <w:qFormat/>
    <w:rsid w:val="00731188"/>
    <w:pPr>
      <w:ind w:left="720"/>
      <w:contextualSpacing/>
    </w:pPr>
  </w:style>
  <w:style w:type="paragraph" w:styleId="NoSpacing">
    <w:name w:val="No Spacing"/>
    <w:uiPriority w:val="99"/>
    <w:qFormat/>
    <w:rsid w:val="00731188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731188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731188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731188"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31188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731188"/>
    <w:pPr>
      <w:ind w:left="720" w:right="720"/>
    </w:pPr>
    <w:rPr>
      <w:i/>
      <w:sz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731188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311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731188"/>
    <w:rPr>
      <w:rFonts w:cs="Times New Roman"/>
      <w:i/>
    </w:rPr>
  </w:style>
  <w:style w:type="paragraph" w:styleId="Header">
    <w:name w:val="header"/>
    <w:basedOn w:val="Normal"/>
    <w:link w:val="HeaderChar1"/>
    <w:uiPriority w:val="99"/>
    <w:rsid w:val="007311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31188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73118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3118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731188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731188"/>
  </w:style>
  <w:style w:type="table" w:styleId="TableGrid">
    <w:name w:val="Table Grid"/>
    <w:basedOn w:val="TableNormal"/>
    <w:uiPriority w:val="99"/>
    <w:rsid w:val="00731188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731188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731188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731188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3118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31188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73118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31188"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31188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73118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31188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731188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73118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731188"/>
    <w:pPr>
      <w:spacing w:after="57"/>
      <w:ind w:firstLine="0"/>
    </w:pPr>
  </w:style>
  <w:style w:type="paragraph" w:styleId="TOC2">
    <w:name w:val="toc 2"/>
    <w:basedOn w:val="Normal"/>
    <w:next w:val="Normal"/>
    <w:uiPriority w:val="99"/>
    <w:rsid w:val="00731188"/>
    <w:pPr>
      <w:spacing w:after="57"/>
      <w:ind w:left="283" w:firstLine="0"/>
    </w:pPr>
  </w:style>
  <w:style w:type="paragraph" w:styleId="TOC3">
    <w:name w:val="toc 3"/>
    <w:basedOn w:val="Normal"/>
    <w:next w:val="Normal"/>
    <w:uiPriority w:val="99"/>
    <w:rsid w:val="00731188"/>
    <w:pPr>
      <w:spacing w:after="57"/>
      <w:ind w:left="567" w:firstLine="0"/>
    </w:pPr>
  </w:style>
  <w:style w:type="paragraph" w:styleId="TOC4">
    <w:name w:val="toc 4"/>
    <w:basedOn w:val="Normal"/>
    <w:next w:val="Normal"/>
    <w:uiPriority w:val="99"/>
    <w:rsid w:val="00731188"/>
    <w:pPr>
      <w:spacing w:after="57"/>
      <w:ind w:left="850" w:firstLine="0"/>
    </w:pPr>
  </w:style>
  <w:style w:type="paragraph" w:styleId="TOC5">
    <w:name w:val="toc 5"/>
    <w:basedOn w:val="Normal"/>
    <w:next w:val="Normal"/>
    <w:uiPriority w:val="99"/>
    <w:rsid w:val="00731188"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99"/>
    <w:rsid w:val="00731188"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99"/>
    <w:rsid w:val="00731188"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99"/>
    <w:rsid w:val="00731188"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99"/>
    <w:rsid w:val="00731188"/>
    <w:pPr>
      <w:spacing w:after="57"/>
      <w:ind w:left="2268" w:firstLine="0"/>
    </w:pPr>
  </w:style>
  <w:style w:type="paragraph" w:styleId="TOCHeading">
    <w:name w:val="TOC Heading"/>
    <w:basedOn w:val="Heading1"/>
    <w:uiPriority w:val="99"/>
    <w:qFormat/>
    <w:rsid w:val="00731188"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731188"/>
  </w:style>
  <w:style w:type="paragraph" w:styleId="BodyTextIndent">
    <w:name w:val="Body Text Indent"/>
    <w:basedOn w:val="Normal"/>
    <w:link w:val="BodyTextIndentChar"/>
    <w:uiPriority w:val="99"/>
    <w:rsid w:val="00731188"/>
    <w:pPr>
      <w:spacing w:line="240" w:lineRule="auto"/>
      <w:ind w:firstLine="567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31188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31188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7311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31188"/>
    <w:rPr>
      <w:rFonts w:cs="Times New Roman"/>
      <w:sz w:val="26"/>
    </w:rPr>
  </w:style>
  <w:style w:type="character" w:customStyle="1" w:styleId="HeaderChar1">
    <w:name w:val="Header Char1"/>
    <w:link w:val="Header"/>
    <w:uiPriority w:val="99"/>
    <w:locked/>
    <w:rsid w:val="00731188"/>
    <w:rPr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731188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1188"/>
    <w:rPr>
      <w:rFonts w:ascii="Tahoma" w:hAnsi="Tahoma" w:cs="Times New Roman"/>
      <w:sz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510</Words>
  <Characters>2909</Characters>
  <Application>Microsoft Office Outlook</Application>
  <DocSecurity>0</DocSecurity>
  <Lines>0</Lines>
  <Paragraphs>0</Paragraphs>
  <ScaleCrop>false</ScaleCrop>
  <Company>Российской Федерации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Аппарат Правительства</dc:creator>
  <cp:keywords/>
  <dc:description/>
  <cp:lastModifiedBy> АГ</cp:lastModifiedBy>
  <cp:revision>4</cp:revision>
  <cp:lastPrinted>2025-05-16T10:56:00Z</cp:lastPrinted>
  <dcterms:created xsi:type="dcterms:W3CDTF">2025-05-15T12:04:00Z</dcterms:created>
  <dcterms:modified xsi:type="dcterms:W3CDTF">2025-05-16T10:56:00Z</dcterms:modified>
</cp:coreProperties>
</file>