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FE0" w:rsidRDefault="00DA2BA6" w:rsidP="00126891">
      <w:pPr>
        <w:jc w:val="right"/>
        <w:rPr>
          <w:rFonts w:ascii="Times New Roman" w:hAnsi="Times New Roman" w:cs="Times New Roman"/>
          <w:sz w:val="24"/>
          <w:szCs w:val="24"/>
        </w:rPr>
      </w:pPr>
      <w:r>
        <w:rPr>
          <w:rFonts w:ascii="Times New Roman" w:hAnsi="Times New Roman" w:cs="Times New Roman"/>
          <w:sz w:val="24"/>
          <w:szCs w:val="24"/>
        </w:rPr>
        <w:t>Проект</w:t>
      </w:r>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DA2BA6"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Default="00DA2BA6" w:rsidP="00212E71">
            <w:pPr>
              <w:spacing w:after="0" w:line="240" w:lineRule="auto"/>
              <w:ind w:right="44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w:t>
            </w:r>
          </w:p>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B76C30" w:rsidRPr="00B76C30">
        <w:rPr>
          <w:rFonts w:ascii="Times New Roman" w:hAnsi="Times New Roman" w:cs="Times New Roman"/>
          <w:sz w:val="24"/>
          <w:szCs w:val="24"/>
        </w:rPr>
        <w:t>4</w:t>
      </w:r>
      <w:r w:rsidR="00DD5315" w:rsidRPr="00B76C30">
        <w:rPr>
          <w:rFonts w:ascii="Times New Roman" w:hAnsi="Times New Roman" w:cs="Times New Roman"/>
          <w:sz w:val="24"/>
          <w:szCs w:val="24"/>
        </w:rPr>
        <w:t>/20</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 xml:space="preserve">, </w:t>
      </w:r>
      <w:r w:rsidRPr="008B795A">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r w:rsidR="006A6437" w:rsidRPr="006A6437">
        <w:rPr>
          <w:rFonts w:ascii="Times New Roman" w:hAnsi="Times New Roman" w:cs="Times New Roman"/>
          <w:sz w:val="24"/>
          <w:szCs w:val="24"/>
        </w:rPr>
        <w:t>:</w:t>
      </w:r>
    </w:p>
    <w:p w:rsidR="008B795A" w:rsidRPr="006A6437" w:rsidRDefault="008B795A" w:rsidP="008B795A">
      <w:pPr>
        <w:spacing w:after="0" w:line="240" w:lineRule="auto"/>
        <w:ind w:firstLine="709"/>
        <w:jc w:val="center"/>
        <w:rPr>
          <w:rFonts w:ascii="Times New Roman" w:hAnsi="Times New Roman" w:cs="Times New Roman"/>
          <w:sz w:val="24"/>
          <w:szCs w:val="24"/>
        </w:rPr>
      </w:pP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2. Контроль над исполнением настоящего постановления возложить на финансовый отдел администрации Батыревского </w:t>
      </w:r>
      <w:r w:rsidR="00756E71" w:rsidRPr="00756E71">
        <w:rPr>
          <w:rFonts w:ascii="Times New Roman" w:hAnsi="Times New Roman" w:cs="Times New Roman"/>
          <w:sz w:val="24"/>
          <w:szCs w:val="24"/>
        </w:rPr>
        <w:t xml:space="preserve">муниципального округа </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E90A91" w:rsidRDefault="00E90A91"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DA2BA6">
        <w:rPr>
          <w:rFonts w:ascii="Times New Roman" w:hAnsi="Times New Roman" w:cs="Times New Roman"/>
          <w:sz w:val="24"/>
          <w:szCs w:val="24"/>
        </w:rPr>
        <w:t xml:space="preserve">                  </w:t>
      </w:r>
      <w:r w:rsidR="00B65AF4">
        <w:rPr>
          <w:rFonts w:ascii="Times New Roman" w:hAnsi="Times New Roman" w:cs="Times New Roman"/>
          <w:sz w:val="24"/>
          <w:szCs w:val="24"/>
        </w:rPr>
        <w:t>г.</w:t>
      </w:r>
      <w:r w:rsidR="00DA2BA6">
        <w:rPr>
          <w:rFonts w:ascii="Times New Roman" w:hAnsi="Times New Roman" w:cs="Times New Roman"/>
          <w:sz w:val="24"/>
          <w:szCs w:val="24"/>
        </w:rPr>
        <w:t xml:space="preserve">  №      </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позицию "Объемы финансирования Муниципальной программы с разбивкой по </w:t>
      </w:r>
      <w:bookmarkStart w:id="0" w:name="_GoBack"/>
      <w:bookmarkEnd w:id="0"/>
      <w:r w:rsidRPr="00A7264B">
        <w:rPr>
          <w:rFonts w:ascii="Times New Roman" w:hAnsi="Times New Roman" w:cs="Times New Roman"/>
          <w:sz w:val="24"/>
          <w:szCs w:val="24"/>
        </w:rPr>
        <w:t>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D45041">
        <w:rPr>
          <w:rFonts w:ascii="Times New Roman" w:hAnsi="Times New Roman" w:cs="Times New Roman"/>
          <w:sz w:val="24"/>
          <w:szCs w:val="24"/>
        </w:rPr>
        <w:t>479640,2</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D45041">
        <w:rPr>
          <w:rFonts w:ascii="Times New Roman" w:hAnsi="Times New Roman" w:cs="Times New Roman"/>
          <w:sz w:val="24"/>
          <w:szCs w:val="24"/>
        </w:rPr>
        <w:t>53828,1</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61640,9</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32156,6</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федерального бюджета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45645,4</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9,5</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167922">
        <w:rPr>
          <w:rFonts w:ascii="Times New Roman" w:hAnsi="Times New Roman" w:cs="Times New Roman"/>
          <w:sz w:val="24"/>
          <w:szCs w:val="24"/>
        </w:rPr>
        <w:t>5630,7</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2847,2</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3123,5</w:t>
      </w:r>
      <w:r w:rsidRPr="00A7264B">
        <w:rPr>
          <w:rFonts w:ascii="Times New Roman" w:hAnsi="Times New Roman" w:cs="Times New Roman"/>
          <w:sz w:val="24"/>
          <w:szCs w:val="24"/>
        </w:rPr>
        <w:t xml:space="preserve"> тыс. рублей;</w:t>
      </w:r>
    </w:p>
    <w:p w:rsidR="0000292A" w:rsidRPr="00A7264B" w:rsidRDefault="0000292A"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3404,4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00292A">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13617,6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17022,</w:t>
      </w:r>
      <w:r w:rsidR="00E70CD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республиканского бюджета Чувашской Республики </w:t>
      </w:r>
      <w:r w:rsidR="00DD5153">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69032,9</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14,4</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C22C64">
        <w:rPr>
          <w:rFonts w:ascii="Times New Roman" w:hAnsi="Times New Roman" w:cs="Times New Roman"/>
          <w:sz w:val="24"/>
          <w:szCs w:val="24"/>
        </w:rPr>
        <w:t>38807,8</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30225,</w:t>
      </w:r>
      <w:r w:rsidR="00B63CA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DD5153">
        <w:rPr>
          <w:rFonts w:ascii="Times New Roman" w:hAnsi="Times New Roman" w:cs="Times New Roman"/>
          <w:sz w:val="24"/>
          <w:szCs w:val="24"/>
        </w:rPr>
        <w:t>0</w:t>
      </w:r>
      <w:r w:rsidR="007A2297">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7A2297" w:rsidRPr="00A7264B" w:rsidRDefault="007A2297"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7A2297">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бюджета Батыревского муниципального округа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DD4714">
        <w:rPr>
          <w:rFonts w:ascii="Times New Roman" w:hAnsi="Times New Roman" w:cs="Times New Roman"/>
          <w:sz w:val="24"/>
          <w:szCs w:val="24"/>
        </w:rPr>
        <w:t>366</w:t>
      </w:r>
      <w:r w:rsidR="008F2F57">
        <w:rPr>
          <w:rFonts w:ascii="Times New Roman" w:hAnsi="Times New Roman" w:cs="Times New Roman"/>
          <w:sz w:val="24"/>
          <w:szCs w:val="24"/>
        </w:rPr>
        <w:t>786,</w:t>
      </w:r>
      <w:r w:rsidR="00DD4714">
        <w:rPr>
          <w:rFonts w:ascii="Times New Roman" w:hAnsi="Times New Roman" w:cs="Times New Roman"/>
          <w:sz w:val="24"/>
          <w:szCs w:val="24"/>
        </w:rPr>
        <w:t>8</w:t>
      </w:r>
      <w:r w:rsidRPr="00DE4B79">
        <w:rPr>
          <w:rFonts w:ascii="Times New Roman" w:hAnsi="Times New Roman" w:cs="Times New Roman"/>
          <w:sz w:val="24"/>
          <w:szCs w:val="24"/>
        </w:rPr>
        <w:t xml:space="preserve"> тыс. рублей (</w:t>
      </w:r>
      <w:r w:rsidR="00C95187" w:rsidRPr="00C95187">
        <w:rPr>
          <w:rFonts w:ascii="Times New Roman" w:hAnsi="Times New Roman" w:cs="Times New Roman"/>
          <w:sz w:val="24"/>
          <w:szCs w:val="24"/>
        </w:rPr>
        <w:t>76,3</w:t>
      </w:r>
      <w:r w:rsidRPr="00C95187">
        <w:rPr>
          <w:rFonts w:ascii="Times New Roman" w:hAnsi="Times New Roman" w:cs="Times New Roman"/>
          <w:sz w:val="24"/>
          <w:szCs w:val="24"/>
        </w:rPr>
        <w:t xml:space="preserve"> процента),</w:t>
      </w:r>
      <w:r w:rsidRPr="00DE4B79">
        <w:rPr>
          <w:rFonts w:ascii="Times New Roman" w:hAnsi="Times New Roman" w:cs="Times New Roman"/>
          <w:sz w:val="24"/>
          <w:szCs w:val="24"/>
        </w:rPr>
        <w:t xml:space="preserve"> в том числе:</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2023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D45041">
        <w:rPr>
          <w:rFonts w:ascii="Times New Roman" w:hAnsi="Times New Roman" w:cs="Times New Roman"/>
          <w:sz w:val="24"/>
          <w:szCs w:val="24"/>
        </w:rPr>
        <w:t>9389,6</w:t>
      </w:r>
      <w:r w:rsidRPr="00DE4B79">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2024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28568,</w:t>
      </w:r>
      <w:r w:rsidR="00B63CAE">
        <w:rPr>
          <w:rFonts w:ascii="Times New Roman" w:hAnsi="Times New Roman" w:cs="Times New Roman"/>
          <w:sz w:val="24"/>
          <w:szCs w:val="24"/>
        </w:rPr>
        <w:t>7</w:t>
      </w:r>
      <w:r w:rsidRPr="00DE4B79">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2025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29033,0</w:t>
      </w:r>
      <w:r w:rsidRPr="00A7264B">
        <w:rPr>
          <w:rFonts w:ascii="Times New Roman" w:hAnsi="Times New Roman" w:cs="Times New Roman"/>
          <w:sz w:val="24"/>
          <w:szCs w:val="24"/>
        </w:rPr>
        <w:t xml:space="preserve"> тыс. рублей;</w:t>
      </w:r>
    </w:p>
    <w:p w:rsidR="00E70CDE" w:rsidRPr="00A7264B" w:rsidRDefault="00E70CDE"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4F1705">
        <w:rPr>
          <w:rFonts w:ascii="Times New Roman" w:hAnsi="Times New Roman" w:cs="Times New Roman"/>
          <w:sz w:val="24"/>
          <w:szCs w:val="24"/>
        </w:rPr>
        <w:t>29032,6</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E70CDE">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E70CD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119083,6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B63CA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149854,5</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lastRenderedPageBreak/>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C95187" w:rsidRPr="00C95187">
        <w:rPr>
          <w:rFonts w:ascii="Times New Roman" w:hAnsi="Times New Roman" w:cs="Times New Roman"/>
          <w:sz w:val="24"/>
          <w:szCs w:val="24"/>
        </w:rPr>
        <w:t>48</w:t>
      </w:r>
      <w:r w:rsidR="009645B2">
        <w:rPr>
          <w:rFonts w:ascii="Times New Roman" w:hAnsi="Times New Roman" w:cs="Times New Roman"/>
          <w:sz w:val="24"/>
          <w:szCs w:val="24"/>
        </w:rPr>
        <w:t>1</w:t>
      </w:r>
      <w:r w:rsidR="00C95187" w:rsidRPr="00C95187">
        <w:rPr>
          <w:rFonts w:ascii="Times New Roman" w:hAnsi="Times New Roman" w:cs="Times New Roman"/>
          <w:sz w:val="24"/>
          <w:szCs w:val="24"/>
        </w:rPr>
        <w:t xml:space="preserve">465,0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BD4A37">
        <w:rPr>
          <w:rFonts w:ascii="Times New Roman" w:hAnsi="Times New Roman" w:cs="Times New Roman"/>
          <w:sz w:val="24"/>
          <w:szCs w:val="24"/>
        </w:rPr>
        <w:t>45645,4</w:t>
      </w:r>
      <w:r w:rsidR="00187F7B" w:rsidRPr="00187F7B">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республиканского бюджета Чувашской Республики </w:t>
      </w:r>
      <w:r w:rsidR="00E00D32">
        <w:rPr>
          <w:rFonts w:ascii="Times New Roman" w:hAnsi="Times New Roman" w:cs="Times New Roman"/>
          <w:sz w:val="24"/>
          <w:szCs w:val="24"/>
        </w:rPr>
        <w:t>69032,9</w:t>
      </w:r>
      <w:r w:rsidR="00187F7B" w:rsidRPr="00187F7B">
        <w:rPr>
          <w:rFonts w:ascii="Times New Roman" w:hAnsi="Times New Roman" w:cs="Times New Roman"/>
          <w:sz w:val="24"/>
          <w:szCs w:val="24"/>
        </w:rPr>
        <w:t xml:space="preserve">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D45041">
        <w:rPr>
          <w:rFonts w:ascii="Times New Roman" w:hAnsi="Times New Roman" w:cs="Times New Roman"/>
          <w:sz w:val="24"/>
          <w:szCs w:val="24"/>
        </w:rPr>
        <w:t>364962,00</w:t>
      </w:r>
      <w:r w:rsidR="0093412C" w:rsidRPr="0093412C">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составит </w:t>
      </w:r>
      <w:r w:rsidR="00D45041">
        <w:rPr>
          <w:rFonts w:ascii="Times New Roman" w:hAnsi="Times New Roman" w:cs="Times New Roman"/>
          <w:sz w:val="24"/>
          <w:szCs w:val="24"/>
        </w:rPr>
        <w:t>147625,5</w:t>
      </w:r>
      <w:r w:rsidRPr="00A72243">
        <w:rPr>
          <w:rFonts w:ascii="Times New Roman" w:hAnsi="Times New Roman" w:cs="Times New Roman"/>
          <w:sz w:val="24"/>
          <w:szCs w:val="24"/>
        </w:rPr>
        <w:t xml:space="preserve"> 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D45041">
        <w:rPr>
          <w:rFonts w:ascii="Times New Roman" w:hAnsi="Times New Roman" w:cs="Times New Roman"/>
          <w:sz w:val="24"/>
          <w:szCs w:val="24"/>
        </w:rPr>
        <w:t>53828,1</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61640,9</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32156,6</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11601,4</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7,8</w:t>
      </w:r>
      <w:r w:rsidRPr="0093412C">
        <w:rPr>
          <w:rFonts w:ascii="Times New Roman" w:hAnsi="Times New Roman" w:cs="Times New Roman"/>
          <w:sz w:val="24"/>
          <w:szCs w:val="24"/>
        </w:rPr>
        <w:t xml:space="preserve"> процента</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2847,2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69032,9</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 xml:space="preserve">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46,2</w:t>
      </w:r>
      <w:r w:rsidRPr="0093412C">
        <w:rPr>
          <w:rFonts w:ascii="Times New Roman" w:hAnsi="Times New Roman" w:cs="Times New Roman"/>
          <w:sz w:val="24"/>
          <w:szCs w:val="24"/>
        </w:rPr>
        <w:t xml:space="preserve"> процента),</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30225,</w:t>
      </w:r>
      <w:proofErr w:type="gramStart"/>
      <w:r w:rsidR="00DD4714">
        <w:rPr>
          <w:rFonts w:ascii="Times New Roman" w:hAnsi="Times New Roman" w:cs="Times New Roman"/>
          <w:sz w:val="24"/>
          <w:szCs w:val="24"/>
        </w:rPr>
        <w:t>0</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roofErr w:type="gramEnd"/>
      <w:r w:rsidRPr="00A72243">
        <w:rPr>
          <w:rFonts w:ascii="Times New Roman" w:hAnsi="Times New Roman" w:cs="Times New Roman"/>
          <w:sz w:val="24"/>
          <w:szCs w:val="24"/>
        </w:rPr>
        <w:t>;</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66991,2</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46,0</w:t>
      </w:r>
      <w:r w:rsidRPr="0093412C">
        <w:rPr>
          <w:rFonts w:ascii="Times New Roman" w:hAnsi="Times New Roman" w:cs="Times New Roman"/>
          <w:sz w:val="24"/>
          <w:szCs w:val="24"/>
        </w:rPr>
        <w:t xml:space="preserve"> процента)</w:t>
      </w:r>
      <w:r w:rsidRPr="00A72243">
        <w:rPr>
          <w:rFonts w:ascii="Times New Roman" w:hAnsi="Times New Roman" w:cs="Times New Roman"/>
          <w:sz w:val="24"/>
          <w:szCs w:val="24"/>
        </w:rPr>
        <w:t>,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9389,6</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D4714">
        <w:rPr>
          <w:rFonts w:ascii="Times New Roman" w:hAnsi="Times New Roman" w:cs="Times New Roman"/>
          <w:sz w:val="24"/>
          <w:szCs w:val="24"/>
        </w:rPr>
        <w:t>28568,7</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Pr>
          <w:rFonts w:ascii="Times New Roman" w:hAnsi="Times New Roman" w:cs="Times New Roman"/>
          <w:sz w:val="24"/>
          <w:szCs w:val="24"/>
        </w:rPr>
        <w:t>165138,2</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10,3</w:t>
      </w:r>
      <w:r w:rsidRPr="0093412C">
        <w:rPr>
          <w:rFonts w:ascii="Times New Roman" w:hAnsi="Times New Roman" w:cs="Times New Roman"/>
          <w:sz w:val="24"/>
          <w:szCs w:val="24"/>
        </w:rPr>
        <w:t xml:space="preserve"> процента);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 (</w:t>
      </w:r>
      <w:r w:rsidR="0093412C" w:rsidRPr="0093412C">
        <w:rPr>
          <w:rFonts w:ascii="Times New Roman" w:hAnsi="Times New Roman" w:cs="Times New Roman"/>
          <w:sz w:val="24"/>
          <w:szCs w:val="24"/>
        </w:rPr>
        <w:t>89,7</w:t>
      </w:r>
      <w:r w:rsidRPr="0093412C">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93412C">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009645B2">
        <w:rPr>
          <w:rFonts w:ascii="Times New Roman" w:hAnsi="Times New Roman" w:cs="Times New Roman"/>
          <w:sz w:val="24"/>
          <w:szCs w:val="24"/>
        </w:rPr>
        <w:t>10,2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 (</w:t>
      </w:r>
      <w:r w:rsidR="009645B2" w:rsidRPr="009645B2">
        <w:rPr>
          <w:rFonts w:ascii="Times New Roman" w:hAnsi="Times New Roman" w:cs="Times New Roman"/>
          <w:sz w:val="24"/>
          <w:szCs w:val="24"/>
        </w:rPr>
        <w:t>89,8</w:t>
      </w:r>
      <w:r w:rsidRPr="009645B2">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proofErr w:type="spellStart"/>
      <w:r w:rsidRPr="004B27B4">
        <w:rPr>
          <w:rFonts w:ascii="Times New Roman" w:hAnsi="Times New Roman" w:cs="Times New Roman"/>
          <w:b/>
          <w:sz w:val="24"/>
          <w:szCs w:val="24"/>
        </w:rPr>
        <w:t>финансамии</w:t>
      </w:r>
      <w:proofErr w:type="spellEnd"/>
      <w:r w:rsidRPr="004B27B4">
        <w:rPr>
          <w:rFonts w:ascii="Times New Roman" w:hAnsi="Times New Roman" w:cs="Times New Roman"/>
          <w:b/>
          <w:sz w:val="24"/>
          <w:szCs w:val="24"/>
        </w:rPr>
        <w:t xml:space="preserve">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footerReference w:type="default" r:id="rId9"/>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10"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7D58BB" w:rsidP="006F3AF4">
            <w:pPr>
              <w:pStyle w:val="af"/>
              <w:jc w:val="center"/>
              <w:rPr>
                <w:b/>
                <w:color w:val="000000" w:themeColor="text1"/>
                <w:sz w:val="20"/>
                <w:szCs w:val="20"/>
              </w:rPr>
            </w:pPr>
            <w:hyperlink r:id="rId11"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53828,1</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61640,9</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5A3312">
            <w:pPr>
              <w:pStyle w:val="af"/>
              <w:jc w:val="cente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9389,6</w:t>
            </w:r>
          </w:p>
        </w:tc>
        <w:tc>
          <w:tcPr>
            <w:tcW w:w="1220"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28568,6</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119083,6</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7D58BB"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D45041" w:rsidP="008E07E3">
            <w:pPr>
              <w:rPr>
                <w:sz w:val="20"/>
                <w:szCs w:val="20"/>
              </w:rPr>
            </w:pPr>
            <w:r>
              <w:rPr>
                <w:sz w:val="20"/>
                <w:szCs w:val="20"/>
              </w:rPr>
              <w:t>46562,3</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405696" w:rsidP="008E07E3">
            <w:pPr>
              <w:rPr>
                <w:sz w:val="20"/>
                <w:szCs w:val="20"/>
              </w:rPr>
            </w:pPr>
            <w:r>
              <w:rPr>
                <w:sz w:val="20"/>
                <w:szCs w:val="20"/>
              </w:rPr>
              <w:t>34787,9</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B54E69" w:rsidP="005A3312">
            <w:pP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D45041" w:rsidP="008E07E3">
            <w:pP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3C3722" w:rsidP="00D80AA7">
            <w:pPr>
              <w:rPr>
                <w:sz w:val="20"/>
                <w:szCs w:val="20"/>
              </w:rPr>
            </w:pPr>
            <w:r>
              <w:rPr>
                <w:sz w:val="20"/>
                <w:szCs w:val="20"/>
              </w:rPr>
              <w:t>1715,</w:t>
            </w:r>
            <w:r w:rsidR="00D80AA7">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35083,6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43854,5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бюджетного планирования, формирование бюджета Батыревского </w:t>
            </w:r>
            <w:r>
              <w:rPr>
                <w:sz w:val="20"/>
                <w:szCs w:val="20"/>
              </w:rPr>
              <w:lastRenderedPageBreak/>
              <w:t>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w:t>
            </w:r>
            <w:r>
              <w:rPr>
                <w:sz w:val="20"/>
                <w:szCs w:val="20"/>
              </w:rPr>
              <w:lastRenderedPageBreak/>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33370,3</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13617,6</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464D52" w:rsidP="006F3AF4">
            <w:pPr>
              <w:pStyle w:val="af"/>
              <w:jc w:val="center"/>
              <w:rPr>
                <w:sz w:val="20"/>
                <w:szCs w:val="20"/>
              </w:rPr>
            </w:pPr>
            <w:r>
              <w:rPr>
                <w:sz w:val="20"/>
                <w:szCs w:val="20"/>
              </w:rPr>
              <w:t>298</w:t>
            </w:r>
            <w:r w:rsidR="00B87CA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298,1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Обеспечение долгосрочной устойчивости и сбалансированности бюджетной системы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7D58BB"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системы внутреннего </w:t>
            </w:r>
            <w:r>
              <w:rPr>
                <w:sz w:val="20"/>
                <w:szCs w:val="20"/>
              </w:rPr>
              <w:lastRenderedPageBreak/>
              <w:t>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эффективности деятельности органов местного самоуправления </w:t>
            </w:r>
            <w:r>
              <w:rPr>
                <w:sz w:val="20"/>
                <w:szCs w:val="20"/>
              </w:rPr>
              <w:lastRenderedPageBreak/>
              <w:t>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государственной интегрированной информационной системы управления общественными финансами "Электронный бюджет"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7D58BB"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D45041">
        <w:rPr>
          <w:rFonts w:ascii="Times New Roman" w:hAnsi="Times New Roman" w:cs="Times New Roman"/>
          <w:sz w:val="24"/>
          <w:szCs w:val="24"/>
        </w:rPr>
        <w:t>135017,7</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D45041">
        <w:rPr>
          <w:rFonts w:ascii="Times New Roman" w:hAnsi="Times New Roman" w:cs="Times New Roman"/>
          <w:sz w:val="24"/>
          <w:szCs w:val="24"/>
        </w:rPr>
        <w:t>46562,3</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1B364C" w:rsidRPr="00D952D3">
        <w:rPr>
          <w:rFonts w:ascii="Times New Roman" w:hAnsi="Times New Roman" w:cs="Times New Roman"/>
          <w:sz w:val="24"/>
          <w:szCs w:val="24"/>
        </w:rPr>
        <w:t>34787,9</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B0086A" w:rsidRPr="00D952D3">
        <w:rPr>
          <w:rFonts w:ascii="Times New Roman" w:hAnsi="Times New Roman" w:cs="Times New Roman"/>
          <w:sz w:val="24"/>
          <w:szCs w:val="24"/>
        </w:rPr>
        <w:t>45645,4</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2847,2</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D13CCB">
        <w:rPr>
          <w:rFonts w:ascii="Times New Roman" w:hAnsi="Times New Roman" w:cs="Times New Roman"/>
          <w:sz w:val="24"/>
          <w:szCs w:val="24"/>
        </w:rPr>
        <w:t>69032,</w:t>
      </w:r>
      <w:r w:rsidR="001F4533">
        <w:rPr>
          <w:rFonts w:ascii="Times New Roman" w:hAnsi="Times New Roman" w:cs="Times New Roman"/>
          <w:sz w:val="24"/>
          <w:szCs w:val="24"/>
        </w:rPr>
        <w:t>9</w:t>
      </w:r>
      <w:r w:rsidR="00D13CCB">
        <w:rPr>
          <w:rFonts w:ascii="Times New Roman" w:hAnsi="Times New Roman" w:cs="Times New Roman"/>
          <w:sz w:val="24"/>
          <w:szCs w:val="24"/>
        </w:rPr>
        <w:t xml:space="preserve"> </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3552A1">
        <w:rPr>
          <w:rFonts w:ascii="Times New Roman" w:hAnsi="Times New Roman" w:cs="Times New Roman"/>
          <w:sz w:val="24"/>
          <w:szCs w:val="24"/>
        </w:rPr>
        <w:t>30</w:t>
      </w:r>
      <w:r w:rsidR="001F4533">
        <w:rPr>
          <w:rFonts w:ascii="Times New Roman" w:hAnsi="Times New Roman" w:cs="Times New Roman"/>
          <w:sz w:val="24"/>
          <w:szCs w:val="24"/>
        </w:rPr>
        <w:t>2</w:t>
      </w:r>
      <w:r w:rsidR="003552A1">
        <w:rPr>
          <w:rFonts w:ascii="Times New Roman" w:hAnsi="Times New Roman" w:cs="Times New Roman"/>
          <w:sz w:val="24"/>
          <w:szCs w:val="24"/>
        </w:rPr>
        <w:t>25,</w:t>
      </w:r>
      <w:r w:rsidR="00A022DF">
        <w:rPr>
          <w:rFonts w:ascii="Times New Roman" w:hAnsi="Times New Roman" w:cs="Times New Roman"/>
          <w:sz w:val="24"/>
          <w:szCs w:val="24"/>
        </w:rPr>
        <w:t>0</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D13CCB">
        <w:rPr>
          <w:rFonts w:ascii="Times New Roman" w:hAnsi="Times New Roman" w:cs="Times New Roman"/>
          <w:sz w:val="24"/>
          <w:szCs w:val="24"/>
        </w:rPr>
        <w:t>22164,</w:t>
      </w:r>
      <w:r w:rsidR="001F4533">
        <w:rPr>
          <w:rFonts w:ascii="Times New Roman" w:hAnsi="Times New Roman" w:cs="Times New Roman"/>
          <w:sz w:val="24"/>
          <w:szCs w:val="24"/>
        </w:rPr>
        <w:t>2</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E512CA">
        <w:rPr>
          <w:rFonts w:ascii="Times New Roman" w:hAnsi="Times New Roman" w:cs="Times New Roman"/>
          <w:sz w:val="24"/>
          <w:szCs w:val="24"/>
        </w:rPr>
        <w:t>2123,8</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D13CCB">
        <w:rPr>
          <w:rFonts w:ascii="Times New Roman" w:hAnsi="Times New Roman" w:cs="Times New Roman"/>
          <w:sz w:val="24"/>
          <w:szCs w:val="24"/>
        </w:rPr>
        <w:t>1715,</w:t>
      </w:r>
      <w:r w:rsidR="00A022DF">
        <w:rPr>
          <w:rFonts w:ascii="Times New Roman" w:hAnsi="Times New Roman" w:cs="Times New Roman"/>
          <w:sz w:val="24"/>
          <w:szCs w:val="24"/>
        </w:rPr>
        <w:t>7</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E512CA">
        <w:rPr>
          <w:rFonts w:ascii="Times New Roman" w:hAnsi="Times New Roman" w:cs="Times New Roman"/>
          <w:sz w:val="24"/>
          <w:szCs w:val="24"/>
        </w:rPr>
        <w:t>1358017,7</w:t>
      </w:r>
      <w:r w:rsidR="00922722" w:rsidRPr="00922722">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22722" w:rsidRPr="00922722">
        <w:rPr>
          <w:rFonts w:ascii="Times New Roman" w:hAnsi="Times New Roman" w:cs="Times New Roman"/>
          <w:sz w:val="24"/>
          <w:szCs w:val="24"/>
        </w:rPr>
        <w:t xml:space="preserve">45645,4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3552A1">
        <w:rPr>
          <w:rFonts w:ascii="Times New Roman" w:hAnsi="Times New Roman" w:cs="Times New Roman"/>
          <w:sz w:val="24"/>
          <w:szCs w:val="24"/>
        </w:rPr>
        <w:t>69032,</w:t>
      </w:r>
      <w:r w:rsidR="00A022DF">
        <w:rPr>
          <w:rFonts w:ascii="Times New Roman" w:hAnsi="Times New Roman" w:cs="Times New Roman"/>
          <w:sz w:val="24"/>
          <w:szCs w:val="24"/>
        </w:rPr>
        <w:t>8</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512CA">
        <w:rPr>
          <w:rFonts w:ascii="Times New Roman" w:hAnsi="Times New Roman" w:cs="Times New Roman"/>
          <w:sz w:val="24"/>
          <w:szCs w:val="24"/>
        </w:rPr>
        <w:t>20339,4</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3552A1">
        <w:rPr>
          <w:rFonts w:ascii="Times New Roman" w:hAnsi="Times New Roman" w:cs="Times New Roman"/>
          <w:sz w:val="24"/>
          <w:szCs w:val="24"/>
        </w:rPr>
        <w:t>87798,5</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46562,3</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34787,9</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11601,4</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2847,2</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69032,9</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30225,</w:t>
      </w:r>
      <w:r w:rsidR="00A022DF">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E512CA">
        <w:rPr>
          <w:rFonts w:ascii="Times New Roman" w:hAnsi="Times New Roman" w:cs="Times New Roman"/>
          <w:sz w:val="24"/>
          <w:szCs w:val="24"/>
        </w:rPr>
        <w:t>5339,5</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2128,8</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1F4533">
        <w:rPr>
          <w:rFonts w:ascii="Times New Roman" w:hAnsi="Times New Roman" w:cs="Times New Roman"/>
          <w:sz w:val="24"/>
          <w:szCs w:val="24"/>
        </w:rPr>
        <w:t>1715,</w:t>
      </w:r>
      <w:r w:rsidR="00A022DF">
        <w:rPr>
          <w:rFonts w:ascii="Times New Roman" w:hAnsi="Times New Roman" w:cs="Times New Roman"/>
          <w:sz w:val="24"/>
          <w:szCs w:val="24"/>
        </w:rPr>
        <w:t>7</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2"/>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3"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7D58BB" w:rsidP="004E7C54">
            <w:pPr>
              <w:pStyle w:val="af"/>
              <w:jc w:val="center"/>
              <w:rPr>
                <w:sz w:val="19"/>
                <w:szCs w:val="19"/>
              </w:rPr>
            </w:pPr>
            <w:hyperlink r:id="rId14"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7D58BB" w:rsidP="004E7C54">
            <w:pPr>
              <w:pStyle w:val="af"/>
              <w:jc w:val="center"/>
              <w:rPr>
                <w:b/>
                <w:color w:val="000000" w:themeColor="text1"/>
                <w:sz w:val="19"/>
                <w:szCs w:val="19"/>
              </w:rPr>
            </w:pPr>
            <w:hyperlink r:id="rId15"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6"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E512CA" w:rsidP="004E7C54">
            <w:pPr>
              <w:pStyle w:val="af"/>
              <w:jc w:val="center"/>
              <w:rPr>
                <w:sz w:val="19"/>
                <w:szCs w:val="19"/>
              </w:rPr>
            </w:pPr>
            <w:r>
              <w:rPr>
                <w:sz w:val="19"/>
                <w:szCs w:val="19"/>
              </w:rPr>
              <w:t>46562,3</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4E7C54">
            <w:pPr>
              <w:pStyle w:val="af"/>
              <w:jc w:val="center"/>
              <w:rPr>
                <w:sz w:val="19"/>
                <w:szCs w:val="19"/>
              </w:rPr>
            </w:pPr>
            <w:r>
              <w:rPr>
                <w:sz w:val="19"/>
                <w:szCs w:val="19"/>
              </w:rPr>
              <w:t>34787,9</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DA7C00">
            <w:pPr>
              <w:pStyle w:val="af"/>
              <w:jc w:val="center"/>
              <w:rPr>
                <w:sz w:val="19"/>
                <w:szCs w:val="19"/>
              </w:rPr>
            </w:pPr>
            <w:r>
              <w:rPr>
                <w:sz w:val="19"/>
                <w:szCs w:val="19"/>
              </w:rPr>
              <w:t>2123,8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1715,</w:t>
            </w:r>
            <w:r w:rsidR="00A022DF">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 xml:space="preserve">Развитие бюджетного планирования, формирование бюджета Батыревского муниципального округа на очередной </w:t>
            </w:r>
            <w:r>
              <w:rPr>
                <w:sz w:val="19"/>
                <w:szCs w:val="19"/>
              </w:rPr>
              <w:lastRenderedPageBreak/>
              <w:t>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 xml:space="preserve">совершенствование бюджетной политики, создание прочной финансовой основы в рамках </w:t>
            </w:r>
            <w:r>
              <w:rPr>
                <w:sz w:val="19"/>
                <w:szCs w:val="19"/>
              </w:rPr>
              <w:lastRenderedPageBreak/>
              <w:t>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1417,</w:t>
            </w:r>
            <w:r w:rsidR="00A022DF">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Разработка бюджетных проектировок и направление их органам местного самоуправления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w:t>
            </w:r>
            <w:r>
              <w:rPr>
                <w:sz w:val="19"/>
                <w:szCs w:val="19"/>
              </w:rPr>
              <w:lastRenderedPageBreak/>
              <w:t>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Pr>
                <w:sz w:val="19"/>
                <w:szCs w:val="19"/>
              </w:rPr>
              <w:lastRenderedPageBreak/>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Проведение работы на Собрании депутатов Батыревского муниципального округа, связанной с рассмотрением проекта решения о республиканском бюджете </w:t>
            </w:r>
            <w:r>
              <w:rPr>
                <w:sz w:val="19"/>
                <w:szCs w:val="19"/>
              </w:rPr>
              <w:lastRenderedPageBreak/>
              <w:t>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Целевые показатели (индикаторы) Муниципальной программы, подпрограммы, увязанные с основным 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 xml:space="preserve">Темп роста налоговых и неналоговых бюджета Батыревского муниципального </w:t>
            </w:r>
            <w:proofErr w:type="gramStart"/>
            <w:r w:rsidRPr="00007B92">
              <w:rPr>
                <w:sz w:val="19"/>
                <w:szCs w:val="19"/>
              </w:rPr>
              <w:t>округа(</w:t>
            </w:r>
            <w:proofErr w:type="gramEnd"/>
            <w:r w:rsidRPr="00007B92">
              <w:rPr>
                <w:sz w:val="19"/>
                <w:szCs w:val="19"/>
              </w:rPr>
              <w:t>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104,0</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 xml:space="preserve">бюджет </w:t>
            </w:r>
            <w:r w:rsidRPr="00206F73">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Организация исполнения и подготовка отчетов об исполнении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рационализация структуры расходов и эффективное использование средств бюджета Батыревского муниципального округа, концентрация бюджетных инвестиций на приоритетных направлениях социально-экономического развития Батыревского </w:t>
            </w:r>
            <w:r>
              <w:rPr>
                <w:sz w:val="19"/>
                <w:szCs w:val="19"/>
              </w:rPr>
              <w:lastRenderedPageBreak/>
              <w:t>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Отношение количества проведенных комплексных проверок </w:t>
            </w:r>
            <w:proofErr w:type="gramStart"/>
            <w:r>
              <w:rPr>
                <w:sz w:val="19"/>
                <w:szCs w:val="19"/>
              </w:rPr>
              <w:t>бюджета  к</w:t>
            </w:r>
            <w:proofErr w:type="gramEnd"/>
            <w:r>
              <w:rPr>
                <w:sz w:val="19"/>
                <w:szCs w:val="19"/>
              </w:rPr>
              <w:t xml:space="preserve">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Составление и представление бюджетной </w:t>
            </w:r>
            <w:r>
              <w:rPr>
                <w:sz w:val="19"/>
                <w:szCs w:val="19"/>
              </w:rPr>
              <w:lastRenderedPageBreak/>
              <w:t>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w:t>
            </w:r>
            <w:r>
              <w:rPr>
                <w:sz w:val="19"/>
                <w:szCs w:val="19"/>
              </w:rPr>
              <w:lastRenderedPageBreak/>
              <w:t>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w:t>
            </w:r>
            <w:r>
              <w:rPr>
                <w:sz w:val="19"/>
                <w:szCs w:val="19"/>
              </w:rPr>
              <w:lastRenderedPageBreak/>
              <w:t xml:space="preserve">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proofErr w:type="spellStart"/>
            <w:r>
              <w:rPr>
                <w:sz w:val="19"/>
                <w:szCs w:val="19"/>
              </w:rPr>
              <w:t>сновное</w:t>
            </w:r>
            <w:proofErr w:type="spellEnd"/>
            <w:r>
              <w:rPr>
                <w:sz w:val="19"/>
                <w:szCs w:val="19"/>
              </w:rPr>
              <w:t xml:space="preserve">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w:t>
            </w:r>
            <w:proofErr w:type="gramStart"/>
            <w:r>
              <w:rPr>
                <w:sz w:val="19"/>
                <w:szCs w:val="19"/>
              </w:rPr>
              <w:t>поддержки ,</w:t>
            </w:r>
            <w:proofErr w:type="gramEnd"/>
            <w:r>
              <w:rPr>
                <w:sz w:val="19"/>
                <w:szCs w:val="19"/>
              </w:rPr>
              <w:t xml:space="preserve">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4E7C54">
            <w:pPr>
              <w:pStyle w:val="af"/>
              <w:jc w:val="center"/>
              <w:rPr>
                <w:sz w:val="19"/>
                <w:szCs w:val="19"/>
              </w:rPr>
            </w:pPr>
            <w:r>
              <w:rPr>
                <w:sz w:val="19"/>
                <w:szCs w:val="19"/>
              </w:rPr>
              <w:t>33370,3</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roofErr w:type="gramStart"/>
            <w:r>
              <w:rPr>
                <w:sz w:val="19"/>
                <w:szCs w:val="19"/>
              </w:rPr>
              <w:t>903  994</w:t>
            </w:r>
            <w:proofErr w:type="gramEnd"/>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A022DF">
            <w:pPr>
              <w:pStyle w:val="af"/>
              <w:jc w:val="center"/>
              <w:rPr>
                <w:sz w:val="19"/>
                <w:szCs w:val="19"/>
              </w:rPr>
            </w:pPr>
            <w:r>
              <w:rPr>
                <w:sz w:val="19"/>
                <w:szCs w:val="19"/>
              </w:rPr>
              <w:t>11049,</w:t>
            </w:r>
            <w:r w:rsidR="00A022DF">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7F07DF"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A022DF">
            <w:pPr>
              <w:pStyle w:val="af"/>
              <w:jc w:val="center"/>
              <w:rPr>
                <w:sz w:val="19"/>
                <w:szCs w:val="19"/>
              </w:rPr>
            </w:pPr>
            <w:r w:rsidRPr="00B22B13">
              <w:rPr>
                <w:sz w:val="19"/>
                <w:szCs w:val="19"/>
              </w:rPr>
              <w:t>37,</w:t>
            </w:r>
            <w:r w:rsidR="00A022DF">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160440" w:rsidP="00A022DF">
            <w:pPr>
              <w:pStyle w:val="af"/>
              <w:jc w:val="center"/>
              <w:rPr>
                <w:sz w:val="19"/>
                <w:szCs w:val="19"/>
              </w:rPr>
            </w:pPr>
            <w:r>
              <w:rPr>
                <w:sz w:val="19"/>
                <w:szCs w:val="19"/>
              </w:rPr>
              <w:t>298,</w:t>
            </w:r>
            <w:r w:rsidR="00A022DF">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Отношение фактического объема расходов бюджета Батыревского муниципального округа, направленных на выравнивание бюджетной </w:t>
            </w:r>
            <w:proofErr w:type="gramStart"/>
            <w:r>
              <w:rPr>
                <w:sz w:val="19"/>
                <w:szCs w:val="19"/>
              </w:rPr>
              <w:t>обеспеченности ,</w:t>
            </w:r>
            <w:proofErr w:type="gramEnd"/>
            <w:r>
              <w:rPr>
                <w:sz w:val="19"/>
                <w:szCs w:val="19"/>
              </w:rPr>
              <w:t xml:space="preserve">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первичного воинского учета на территориях, где отсутствуют военные </w:t>
            </w:r>
            <w:r>
              <w:rPr>
                <w:sz w:val="19"/>
                <w:szCs w:val="19"/>
              </w:rPr>
              <w:lastRenderedPageBreak/>
              <w:t>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ответственный исполнитель - финансовый </w:t>
            </w:r>
            <w:r>
              <w:rPr>
                <w:sz w:val="19"/>
                <w:szCs w:val="19"/>
              </w:rPr>
              <w:lastRenderedPageBreak/>
              <w:t>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0E5895">
            <w:pPr>
              <w:pStyle w:val="af"/>
              <w:jc w:val="center"/>
              <w:rPr>
                <w:sz w:val="19"/>
                <w:szCs w:val="19"/>
              </w:rPr>
            </w:pPr>
            <w:r>
              <w:rPr>
                <w:sz w:val="19"/>
                <w:szCs w:val="19"/>
              </w:rPr>
              <w:t>636,</w:t>
            </w:r>
            <w:r w:rsidR="000E5895">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 xml:space="preserve">121,129242,244 </w:t>
            </w:r>
            <w:r>
              <w:rPr>
                <w:sz w:val="19"/>
                <w:szCs w:val="19"/>
              </w:rPr>
              <w:lastRenderedPageBreak/>
              <w:t>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Default="000E5895" w:rsidP="00B22B13">
            <w:pPr>
              <w:pStyle w:val="af"/>
              <w:jc w:val="center"/>
              <w:rPr>
                <w:sz w:val="19"/>
                <w:szCs w:val="19"/>
              </w:rPr>
            </w:pPr>
            <w:r>
              <w:rPr>
                <w:sz w:val="19"/>
                <w:szCs w:val="19"/>
              </w:rPr>
              <w:t>2211,2</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11049,2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29511,</w:t>
            </w:r>
            <w:r w:rsidR="003D1574">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37,</w:t>
            </w:r>
            <w:r w:rsidR="003D1574">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298,</w:t>
            </w:r>
            <w:r w:rsidR="003D1574">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w:t>
            </w:r>
            <w:r>
              <w:rPr>
                <w:sz w:val="19"/>
                <w:szCs w:val="19"/>
              </w:rPr>
              <w:lastRenderedPageBreak/>
              <w:t>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Поощрение за </w:t>
            </w:r>
            <w:r>
              <w:rPr>
                <w:sz w:val="19"/>
                <w:szCs w:val="19"/>
              </w:rPr>
              <w:lastRenderedPageBreak/>
              <w:t>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w:t>
            </w:r>
            <w:r>
              <w:rPr>
                <w:sz w:val="19"/>
                <w:szCs w:val="19"/>
              </w:rPr>
              <w:lastRenderedPageBreak/>
              <w:t>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 xml:space="preserve">Реализация вопросов местного значения в сфере образования, </w:t>
            </w:r>
            <w:r w:rsidRPr="00BE3873">
              <w:rPr>
                <w:sz w:val="19"/>
                <w:szCs w:val="19"/>
              </w:rPr>
              <w:lastRenderedPageBreak/>
              <w:t>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Pr="00B051C5" w:rsidRDefault="000E5895" w:rsidP="000E5895">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ответственный исполнитель - </w:t>
            </w:r>
            <w:r>
              <w:rPr>
                <w:sz w:val="19"/>
                <w:szCs w:val="19"/>
              </w:rPr>
              <w:lastRenderedPageBreak/>
              <w:t>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w:t>
            </w:r>
            <w:r>
              <w:rPr>
                <w:sz w:val="19"/>
                <w:szCs w:val="19"/>
              </w:rPr>
              <w:lastRenderedPageBreak/>
              <w:t>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w:t>
            </w:r>
            <w:r>
              <w:rPr>
                <w:sz w:val="19"/>
                <w:szCs w:val="19"/>
              </w:rPr>
              <w:lastRenderedPageBreak/>
              <w:t>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5416,2</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10735,6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4020,2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1519,2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9530,0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29511,</w:t>
            </w:r>
            <w:r w:rsidR="001340C7">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108,4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37,</w:t>
            </w:r>
            <w:r w:rsidR="001340C7">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96,3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298,</w:t>
            </w:r>
            <w:r w:rsidR="001340C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Pr="008B40E4" w:rsidRDefault="000E5895" w:rsidP="000E5895">
            <w:pPr>
              <w:pStyle w:val="1"/>
              <w:rPr>
                <w:sz w:val="19"/>
                <w:szCs w:val="19"/>
              </w:rPr>
            </w:pPr>
            <w:r w:rsidRPr="008B40E4">
              <w:rPr>
                <w:sz w:val="19"/>
                <w:szCs w:val="19"/>
              </w:rPr>
              <w:t xml:space="preserve">Цель "Создание условий для обеспечения повышения устойчивости бюджетной системы в </w:t>
            </w:r>
            <w:proofErr w:type="spellStart"/>
            <w:r w:rsidRPr="008B40E4">
              <w:rPr>
                <w:sz w:val="19"/>
                <w:szCs w:val="19"/>
              </w:rPr>
              <w:t>Батыревском</w:t>
            </w:r>
            <w:proofErr w:type="spellEnd"/>
            <w:r w:rsidRPr="008B40E4">
              <w:rPr>
                <w:sz w:val="19"/>
                <w:szCs w:val="19"/>
              </w:rPr>
              <w:t xml:space="preserve">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Реализация мер по оптимизации муниципального долга Батыревского муниципального округа и своевременному исполнению долговых </w:t>
            </w:r>
            <w:r>
              <w:rPr>
                <w:sz w:val="19"/>
                <w:szCs w:val="19"/>
              </w:rPr>
              <w:lastRenderedPageBreak/>
              <w:t>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обеспечение долговой устойчивости Батыревского муниципального округа, проведение ответственной долговой </w:t>
            </w:r>
            <w:r>
              <w:rPr>
                <w:sz w:val="19"/>
                <w:szCs w:val="19"/>
              </w:rPr>
              <w:lastRenderedPageBreak/>
              <w:t>политики, 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E514B" w:rsidRDefault="000E5895" w:rsidP="000E5895">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Анализ объема и 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Ведение Муниципальной долговой книги Батыревского </w:t>
            </w:r>
            <w:r>
              <w:rPr>
                <w:sz w:val="19"/>
                <w:szCs w:val="19"/>
              </w:rPr>
              <w:lastRenderedPageBreak/>
              <w:t>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ответственный исполнитель - </w:t>
            </w:r>
            <w:r>
              <w:rPr>
                <w:sz w:val="19"/>
                <w:szCs w:val="19"/>
              </w:rPr>
              <w:lastRenderedPageBreak/>
              <w:t>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w:t>
            </w:r>
            <w:r>
              <w:rPr>
                <w:sz w:val="19"/>
                <w:szCs w:val="19"/>
              </w:rPr>
              <w:lastRenderedPageBreak/>
              <w:t>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бюджет Батыревского муниципального </w:t>
            </w:r>
            <w:r>
              <w:rPr>
                <w:sz w:val="19"/>
                <w:szCs w:val="19"/>
              </w:rPr>
              <w:lastRenderedPageBreak/>
              <w:t>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Default="000E5895" w:rsidP="000E5895">
            <w:pPr>
              <w:pStyle w:val="1"/>
              <w:rPr>
                <w:sz w:val="19"/>
                <w:szCs w:val="19"/>
              </w:rPr>
            </w:pPr>
            <w:r>
              <w:rPr>
                <w:sz w:val="19"/>
                <w:szCs w:val="19"/>
              </w:rPr>
              <w:t xml:space="preserve">Цель "Создание условий для обеспечения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Обеспечение долгосрочной устойчивости и бюджетной системы в </w:t>
            </w:r>
            <w:proofErr w:type="spellStart"/>
            <w:r>
              <w:rPr>
                <w:sz w:val="19"/>
                <w:szCs w:val="19"/>
              </w:rPr>
              <w:t>Батыревском</w:t>
            </w:r>
            <w:proofErr w:type="spellEnd"/>
            <w:r>
              <w:rPr>
                <w:sz w:val="19"/>
                <w:szCs w:val="19"/>
              </w:rPr>
              <w:t xml:space="preserve"> муниципальном </w:t>
            </w:r>
            <w:r>
              <w:rPr>
                <w:sz w:val="19"/>
                <w:szCs w:val="19"/>
              </w:rPr>
              <w:lastRenderedPageBreak/>
              <w:t>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развитие долгосрочного и среднесрочного бюджетного планирования в увязке со </w:t>
            </w:r>
            <w:r>
              <w:rPr>
                <w:sz w:val="19"/>
                <w:szCs w:val="19"/>
              </w:rPr>
              <w:lastRenderedPageBreak/>
              <w:t>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Разработка (корректировка) бюджетного </w:t>
            </w:r>
            <w:r>
              <w:rPr>
                <w:sz w:val="19"/>
                <w:szCs w:val="19"/>
              </w:rPr>
              <w:lastRenderedPageBreak/>
              <w:t>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w:t>
            </w:r>
            <w:r>
              <w:rPr>
                <w:sz w:val="19"/>
                <w:szCs w:val="19"/>
              </w:rPr>
              <w:lastRenderedPageBreak/>
              <w:t>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Формирование сбалансированного бюджета Батыревского муниципального округа на очередной финансовый год и плановый период, обеспечивающего 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482E6D">
            <w:pPr>
              <w:pStyle w:val="af2"/>
              <w:rPr>
                <w:sz w:val="19"/>
                <w:szCs w:val="19"/>
              </w:rPr>
            </w:pPr>
            <w:r>
              <w:rPr>
                <w:sz w:val="19"/>
                <w:szCs w:val="19"/>
              </w:rPr>
              <w:t xml:space="preserve">бюджет Батыревского </w:t>
            </w:r>
            <w:r w:rsidR="00482E6D">
              <w:rPr>
                <w:sz w:val="19"/>
                <w:szCs w:val="19"/>
              </w:rPr>
              <w:t>МО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p w:rsidR="000E5895" w:rsidRPr="00C15948" w:rsidRDefault="000E5895" w:rsidP="000E5895">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D05421" w:rsidRDefault="00001F74"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п</w:t>
      </w:r>
      <w:r w:rsidR="00D05421">
        <w:rPr>
          <w:rFonts w:ascii="Times New Roman" w:hAnsi="Times New Roman" w:cs="Times New Roman"/>
          <w:sz w:val="24"/>
          <w:szCs w:val="24"/>
        </w:rPr>
        <w:t>озици</w:t>
      </w:r>
      <w:r>
        <w:rPr>
          <w:rFonts w:ascii="Times New Roman" w:hAnsi="Times New Roman" w:cs="Times New Roman"/>
          <w:sz w:val="24"/>
          <w:szCs w:val="24"/>
        </w:rPr>
        <w:t>и</w:t>
      </w:r>
      <w:r w:rsidR="00D05421">
        <w:rPr>
          <w:rFonts w:ascii="Times New Roman" w:hAnsi="Times New Roman" w:cs="Times New Roman"/>
          <w:sz w:val="24"/>
          <w:szCs w:val="24"/>
        </w:rPr>
        <w:t xml:space="preserve">  «</w:t>
      </w:r>
      <w:proofErr w:type="gramEnd"/>
      <w:r w:rsidR="00D05421">
        <w:rPr>
          <w:rFonts w:ascii="Times New Roman" w:hAnsi="Times New Roman" w:cs="Times New Roman"/>
          <w:sz w:val="24"/>
          <w:szCs w:val="24"/>
        </w:rPr>
        <w:t>Задачи подпрограммы» добавить абзацем сле</w:t>
      </w:r>
      <w:r>
        <w:rPr>
          <w:rFonts w:ascii="Times New Roman" w:hAnsi="Times New Roman" w:cs="Times New Roman"/>
          <w:sz w:val="24"/>
          <w:szCs w:val="24"/>
        </w:rPr>
        <w:t>дующего содержания:</w:t>
      </w:r>
    </w:p>
    <w:p w:rsidR="00D05421" w:rsidRDefault="00001F74" w:rsidP="0044388B">
      <w:pPr>
        <w:spacing w:after="0" w:line="240" w:lineRule="auto"/>
        <w:ind w:firstLine="709"/>
        <w:jc w:val="both"/>
        <w:rPr>
          <w:rFonts w:ascii="Times New Roman" w:hAnsi="Times New Roman" w:cs="Times New Roman"/>
          <w:sz w:val="24"/>
          <w:szCs w:val="24"/>
        </w:rPr>
      </w:pPr>
      <w:r w:rsidRPr="00001F74">
        <w:rPr>
          <w:rFonts w:ascii="Times New Roman" w:hAnsi="Times New Roman" w:cs="Times New Roman"/>
          <w:sz w:val="24"/>
          <w:szCs w:val="24"/>
        </w:rPr>
        <w:t>«</w:t>
      </w:r>
      <w:r w:rsidR="00D05421" w:rsidRPr="00001F74">
        <w:rPr>
          <w:rFonts w:ascii="Times New Roman" w:hAnsi="Times New Roman" w:cs="Times New Roman"/>
          <w:sz w:val="24"/>
          <w:szCs w:val="2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sidRPr="00001F74">
        <w:rPr>
          <w:rFonts w:ascii="Times New Roman" w:hAnsi="Times New Roman" w:cs="Times New Roman"/>
          <w:sz w:val="24"/>
          <w:szCs w:val="24"/>
        </w:rPr>
        <w:t xml:space="preserve">администрации </w:t>
      </w:r>
      <w:proofErr w:type="spellStart"/>
      <w:r w:rsidRPr="00001F74">
        <w:rPr>
          <w:rFonts w:ascii="Times New Roman" w:hAnsi="Times New Roman" w:cs="Times New Roman"/>
          <w:sz w:val="24"/>
          <w:szCs w:val="24"/>
        </w:rPr>
        <w:t>Батывревского</w:t>
      </w:r>
      <w:proofErr w:type="spellEnd"/>
      <w:r w:rsidRPr="00001F74">
        <w:rPr>
          <w:rFonts w:ascii="Times New Roman" w:hAnsi="Times New Roman" w:cs="Times New Roman"/>
          <w:sz w:val="24"/>
          <w:szCs w:val="24"/>
        </w:rPr>
        <w:t xml:space="preserve"> муниципального </w:t>
      </w:r>
      <w:proofErr w:type="gramStart"/>
      <w:r w:rsidRPr="00001F74">
        <w:rPr>
          <w:rFonts w:ascii="Times New Roman" w:hAnsi="Times New Roman" w:cs="Times New Roman"/>
          <w:sz w:val="24"/>
          <w:szCs w:val="24"/>
        </w:rPr>
        <w:t xml:space="preserve">округа </w:t>
      </w:r>
      <w:r w:rsidR="00D05421" w:rsidRPr="00001F74">
        <w:rPr>
          <w:rFonts w:ascii="Times New Roman" w:hAnsi="Times New Roman" w:cs="Times New Roman"/>
          <w:sz w:val="24"/>
          <w:szCs w:val="24"/>
        </w:rPr>
        <w:t xml:space="preserve"> с</w:t>
      </w:r>
      <w:proofErr w:type="gramEnd"/>
      <w:r w:rsidR="00D05421" w:rsidRPr="00001F74">
        <w:rPr>
          <w:rFonts w:ascii="Times New Roman" w:hAnsi="Times New Roman" w:cs="Times New Roman"/>
          <w:sz w:val="24"/>
          <w:szCs w:val="24"/>
        </w:rPr>
        <w:t xml:space="preserve"> бухгалтерск</w:t>
      </w:r>
      <w:r w:rsidRPr="00001F74">
        <w:rPr>
          <w:rFonts w:ascii="Times New Roman" w:hAnsi="Times New Roman" w:cs="Times New Roman"/>
          <w:sz w:val="24"/>
          <w:szCs w:val="24"/>
        </w:rPr>
        <w:t>ой</w:t>
      </w:r>
      <w:r w:rsidR="00D05421" w:rsidRPr="00001F74">
        <w:rPr>
          <w:rFonts w:ascii="Times New Roman" w:hAnsi="Times New Roman" w:cs="Times New Roman"/>
          <w:sz w:val="24"/>
          <w:szCs w:val="24"/>
        </w:rPr>
        <w:t xml:space="preserve"> служб</w:t>
      </w:r>
      <w:r w:rsidRPr="00001F74">
        <w:rPr>
          <w:rFonts w:ascii="Times New Roman" w:hAnsi="Times New Roman" w:cs="Times New Roman"/>
          <w:sz w:val="24"/>
          <w:szCs w:val="24"/>
        </w:rPr>
        <w:t>ой.».</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 </w:t>
      </w:r>
      <w:r w:rsidR="009A4324">
        <w:rPr>
          <w:rFonts w:ascii="Times New Roman" w:hAnsi="Times New Roman" w:cs="Times New Roman"/>
          <w:sz w:val="24"/>
          <w:szCs w:val="24"/>
        </w:rPr>
        <w:t>250173,3</w:t>
      </w:r>
      <w:r w:rsidRPr="00D952D3">
        <w:rPr>
          <w:rFonts w:ascii="Times New Roman" w:hAnsi="Times New Roman" w:cs="Times New Roman"/>
          <w:sz w:val="24"/>
          <w:szCs w:val="24"/>
        </w:rPr>
        <w:t xml:space="preserve"> 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Pr>
          <w:rFonts w:ascii="Times New Roman" w:hAnsi="Times New Roman" w:cs="Times New Roman"/>
          <w:sz w:val="24"/>
          <w:szCs w:val="24"/>
        </w:rPr>
        <w:t>19649,3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Pr>
          <w:rFonts w:ascii="Times New Roman" w:hAnsi="Times New Roman" w:cs="Times New Roman"/>
          <w:sz w:val="24"/>
          <w:szCs w:val="24"/>
        </w:rPr>
        <w:t>250173,2</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9A4324" w:rsidRPr="009A4324">
        <w:rPr>
          <w:rFonts w:ascii="Times New Roman" w:hAnsi="Times New Roman" w:cs="Times New Roman"/>
          <w:sz w:val="24"/>
          <w:szCs w:val="24"/>
        </w:rPr>
        <w:t xml:space="preserve">19649,3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8A77CB"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rPr>
        <w:t>В р</w:t>
      </w:r>
      <w:r>
        <w:rPr>
          <w:rFonts w:ascii="Times New Roman" w:hAnsi="Times New Roman" w:cs="Times New Roman"/>
          <w:sz w:val="24"/>
          <w:szCs w:val="24"/>
        </w:rPr>
        <w:t>аздел</w:t>
      </w:r>
      <w:r w:rsidR="00AA3BBF">
        <w:rPr>
          <w:rFonts w:ascii="Times New Roman" w:hAnsi="Times New Roman" w:cs="Times New Roman"/>
          <w:sz w:val="24"/>
          <w:szCs w:val="24"/>
        </w:rPr>
        <w:t>е</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lang w:val="en-US"/>
        </w:rPr>
        <w:t>II</w:t>
      </w:r>
      <w:r>
        <w:rPr>
          <w:rFonts w:ascii="Times New Roman" w:hAnsi="Times New Roman" w:cs="Times New Roman"/>
          <w:sz w:val="24"/>
          <w:szCs w:val="24"/>
        </w:rPr>
        <w:t xml:space="preserve"> подпрограммы </w:t>
      </w:r>
      <w:r w:rsidR="00AA3BBF">
        <w:rPr>
          <w:rFonts w:ascii="Times New Roman" w:hAnsi="Times New Roman" w:cs="Times New Roman"/>
          <w:sz w:val="24"/>
          <w:szCs w:val="24"/>
        </w:rPr>
        <w:t>добавить абзацем следующего содержания</w:t>
      </w:r>
      <w:r>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A3BBF">
        <w:rPr>
          <w:rFonts w:ascii="Times New Roman" w:hAnsi="Times New Roman" w:cs="Times New Roman"/>
          <w:sz w:val="24"/>
          <w:szCs w:val="24"/>
        </w:rPr>
        <w:t xml:space="preserve">доля </w:t>
      </w:r>
      <w:r>
        <w:rPr>
          <w:rFonts w:ascii="Times New Roman" w:hAnsi="Times New Roman" w:cs="Times New Roman"/>
          <w:sz w:val="24"/>
          <w:szCs w:val="24"/>
        </w:rPr>
        <w:t xml:space="preserve">органов местного </w:t>
      </w:r>
      <w:r w:rsidR="00825AE6">
        <w:rPr>
          <w:rFonts w:ascii="Times New Roman" w:hAnsi="Times New Roman" w:cs="Times New Roman"/>
          <w:sz w:val="24"/>
          <w:szCs w:val="24"/>
        </w:rPr>
        <w:t xml:space="preserve">самоуправления Батыревского муниципального </w:t>
      </w:r>
      <w:proofErr w:type="gramStart"/>
      <w:r w:rsidR="00825AE6">
        <w:rPr>
          <w:rFonts w:ascii="Times New Roman" w:hAnsi="Times New Roman" w:cs="Times New Roman"/>
          <w:sz w:val="24"/>
          <w:szCs w:val="24"/>
        </w:rPr>
        <w:t xml:space="preserve">округа </w:t>
      </w:r>
      <w:r w:rsidRPr="00AA3BBF">
        <w:rPr>
          <w:rFonts w:ascii="Times New Roman" w:hAnsi="Times New Roman" w:cs="Times New Roman"/>
          <w:sz w:val="24"/>
          <w:szCs w:val="24"/>
        </w:rPr>
        <w:t xml:space="preserve"> и</w:t>
      </w:r>
      <w:proofErr w:type="gramEnd"/>
      <w:r w:rsidRPr="00AA3BBF">
        <w:rPr>
          <w:rFonts w:ascii="Times New Roman" w:hAnsi="Times New Roman" w:cs="Times New Roman"/>
          <w:sz w:val="24"/>
          <w:szCs w:val="24"/>
        </w:rPr>
        <w:t xml:space="preserve"> казенных учреждений </w:t>
      </w:r>
      <w:r w:rsidR="00825AE6" w:rsidRPr="00825AE6">
        <w:rPr>
          <w:rFonts w:ascii="Times New Roman" w:hAnsi="Times New Roman" w:cs="Times New Roman"/>
          <w:sz w:val="24"/>
          <w:szCs w:val="24"/>
        </w:rPr>
        <w:t xml:space="preserve">Батыревского муниципального округа </w:t>
      </w:r>
      <w:r w:rsidRPr="00AA3BBF">
        <w:rPr>
          <w:rFonts w:ascii="Times New Roman" w:hAnsi="Times New Roman" w:cs="Times New Roman"/>
          <w:sz w:val="24"/>
          <w:szCs w:val="24"/>
        </w:rPr>
        <w:t xml:space="preserve">, передавших функции ведения бюджетного учета </w:t>
      </w:r>
      <w:r w:rsidR="00825AE6">
        <w:rPr>
          <w:rFonts w:ascii="Times New Roman" w:hAnsi="Times New Roman" w:cs="Times New Roman"/>
          <w:sz w:val="24"/>
          <w:szCs w:val="24"/>
        </w:rPr>
        <w:t xml:space="preserve">муниципальному </w:t>
      </w:r>
      <w:r w:rsidRPr="00AA3BBF">
        <w:rPr>
          <w:rFonts w:ascii="Times New Roman" w:hAnsi="Times New Roman" w:cs="Times New Roman"/>
          <w:sz w:val="24"/>
          <w:szCs w:val="24"/>
        </w:rPr>
        <w:t>казенному учреждению "</w:t>
      </w:r>
      <w:r w:rsidR="00825AE6">
        <w:rPr>
          <w:rFonts w:ascii="Times New Roman" w:hAnsi="Times New Roman" w:cs="Times New Roman"/>
          <w:sz w:val="24"/>
          <w:szCs w:val="24"/>
        </w:rPr>
        <w:t>Централизованная</w:t>
      </w:r>
      <w:r w:rsidRPr="00AA3BBF">
        <w:rPr>
          <w:rFonts w:ascii="Times New Roman" w:hAnsi="Times New Roman" w:cs="Times New Roman"/>
          <w:sz w:val="24"/>
          <w:szCs w:val="24"/>
        </w:rPr>
        <w:t xml:space="preserve"> бухгалтер</w:t>
      </w:r>
      <w:r w:rsidR="00825AE6">
        <w:rPr>
          <w:rFonts w:ascii="Times New Roman" w:hAnsi="Times New Roman" w:cs="Times New Roman"/>
          <w:sz w:val="24"/>
          <w:szCs w:val="24"/>
        </w:rPr>
        <w:t>ия</w:t>
      </w:r>
      <w:r w:rsidRPr="00AA3BBF">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2024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2025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2030 году - 100,0 процента;</w:t>
      </w:r>
    </w:p>
    <w:p w:rsid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2035 году - 100,0 процента;</w:t>
      </w:r>
      <w:r w:rsidR="005A5439">
        <w:rPr>
          <w:rFonts w:ascii="Times New Roman" w:hAnsi="Times New Roman" w:cs="Times New Roman"/>
          <w:sz w:val="24"/>
          <w:szCs w:val="24"/>
        </w:rPr>
        <w:t>».</w:t>
      </w:r>
    </w:p>
    <w:p w:rsidR="005A5439" w:rsidRDefault="005A5439" w:rsidP="00AA3BBF">
      <w:pPr>
        <w:spacing w:after="0" w:line="240" w:lineRule="auto"/>
        <w:ind w:firstLine="709"/>
        <w:jc w:val="both"/>
        <w:rPr>
          <w:rFonts w:ascii="Times New Roman" w:hAnsi="Times New Roman" w:cs="Times New Roman"/>
          <w:sz w:val="24"/>
          <w:szCs w:val="24"/>
        </w:rPr>
      </w:pPr>
    </w:p>
    <w:p w:rsidR="005A5439" w:rsidRDefault="005A5439"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A5439">
        <w:rPr>
          <w:rFonts w:ascii="Times New Roman" w:hAnsi="Times New Roman" w:cs="Times New Roman"/>
          <w:sz w:val="24"/>
          <w:szCs w:val="24"/>
        </w:rPr>
        <w:t>В разделе II</w:t>
      </w:r>
      <w:r>
        <w:rPr>
          <w:rFonts w:ascii="Times New Roman" w:hAnsi="Times New Roman" w:cs="Times New Roman"/>
          <w:sz w:val="24"/>
          <w:szCs w:val="24"/>
          <w:lang w:val="en-US"/>
        </w:rPr>
        <w:t>I</w:t>
      </w:r>
      <w:r w:rsidRPr="005A5439">
        <w:rPr>
          <w:rFonts w:ascii="Times New Roman" w:hAnsi="Times New Roman" w:cs="Times New Roman"/>
          <w:sz w:val="24"/>
          <w:szCs w:val="24"/>
        </w:rPr>
        <w:t xml:space="preserve"> подпрограммы </w:t>
      </w:r>
      <w:r w:rsidR="0051240A">
        <w:rPr>
          <w:rFonts w:ascii="Times New Roman" w:hAnsi="Times New Roman" w:cs="Times New Roman"/>
          <w:sz w:val="24"/>
          <w:szCs w:val="24"/>
        </w:rPr>
        <w:t>дополнить</w:t>
      </w:r>
      <w:r w:rsidRPr="005A5439">
        <w:rPr>
          <w:rFonts w:ascii="Times New Roman" w:hAnsi="Times New Roman" w:cs="Times New Roman"/>
          <w:sz w:val="24"/>
          <w:szCs w:val="24"/>
        </w:rPr>
        <w:t xml:space="preserve"> </w:t>
      </w:r>
      <w:r>
        <w:rPr>
          <w:rFonts w:ascii="Times New Roman" w:hAnsi="Times New Roman" w:cs="Times New Roman"/>
          <w:sz w:val="24"/>
          <w:szCs w:val="24"/>
        </w:rPr>
        <w:t>текст</w:t>
      </w:r>
      <w:r w:rsidR="0051240A">
        <w:rPr>
          <w:rFonts w:ascii="Times New Roman" w:hAnsi="Times New Roman" w:cs="Times New Roman"/>
          <w:sz w:val="24"/>
          <w:szCs w:val="24"/>
        </w:rPr>
        <w:t>ом</w:t>
      </w:r>
      <w:r w:rsidRPr="005A5439">
        <w:rPr>
          <w:rFonts w:ascii="Times New Roman" w:hAnsi="Times New Roman" w:cs="Times New Roman"/>
          <w:sz w:val="24"/>
          <w:szCs w:val="24"/>
        </w:rPr>
        <w:t xml:space="preserve"> </w:t>
      </w:r>
      <w:r w:rsidR="00AF2426">
        <w:rPr>
          <w:rFonts w:ascii="Times New Roman" w:hAnsi="Times New Roman" w:cs="Times New Roman"/>
          <w:sz w:val="24"/>
          <w:szCs w:val="24"/>
        </w:rPr>
        <w:t xml:space="preserve">следующего </w:t>
      </w:r>
      <w:r w:rsidRPr="005A5439">
        <w:rPr>
          <w:rFonts w:ascii="Times New Roman" w:hAnsi="Times New Roman" w:cs="Times New Roman"/>
          <w:sz w:val="24"/>
          <w:szCs w:val="24"/>
        </w:rPr>
        <w:t>содержания</w:t>
      </w:r>
      <w:r>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A5439">
        <w:rPr>
          <w:rFonts w:ascii="Times New Roman" w:hAnsi="Times New Roman" w:cs="Times New Roman"/>
          <w:sz w:val="24"/>
          <w:szCs w:val="24"/>
        </w:rPr>
        <w:t xml:space="preserve">сновное 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 Централизация функций </w:t>
      </w:r>
      <w:r>
        <w:rPr>
          <w:rFonts w:ascii="Times New Roman" w:hAnsi="Times New Roman" w:cs="Times New Roman"/>
          <w:sz w:val="24"/>
          <w:szCs w:val="24"/>
        </w:rPr>
        <w:t>органов местного самоуправления</w:t>
      </w:r>
      <w:r w:rsidRPr="005A5439">
        <w:rPr>
          <w:rFonts w:ascii="Times New Roman" w:hAnsi="Times New Roman" w:cs="Times New Roman"/>
          <w:sz w:val="24"/>
          <w:szCs w:val="24"/>
        </w:rPr>
        <w:t xml:space="preserve">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w:t>
      </w:r>
      <w:r>
        <w:rPr>
          <w:rFonts w:ascii="Times New Roman" w:hAnsi="Times New Roman" w:cs="Times New Roman"/>
          <w:sz w:val="24"/>
          <w:szCs w:val="24"/>
        </w:rPr>
        <w:t>администрации Батыревского муниципального округа</w:t>
      </w:r>
      <w:r w:rsidRPr="005A5439">
        <w:rPr>
          <w:rFonts w:ascii="Times New Roman" w:hAnsi="Times New Roman" w:cs="Times New Roman"/>
          <w:sz w:val="24"/>
          <w:szCs w:val="24"/>
        </w:rPr>
        <w:t xml:space="preserve"> и </w:t>
      </w:r>
      <w:r>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Батыревского муниципального округа с бухгалтерск</w:t>
      </w:r>
      <w:r>
        <w:rPr>
          <w:rFonts w:ascii="Times New Roman" w:hAnsi="Times New Roman" w:cs="Times New Roman"/>
          <w:sz w:val="24"/>
          <w:szCs w:val="24"/>
        </w:rPr>
        <w:t>ой</w:t>
      </w:r>
      <w:r w:rsidRPr="005A5439">
        <w:rPr>
          <w:rFonts w:ascii="Times New Roman" w:hAnsi="Times New Roman" w:cs="Times New Roman"/>
          <w:sz w:val="24"/>
          <w:szCs w:val="24"/>
        </w:rPr>
        <w:t xml:space="preserve"> служб</w:t>
      </w:r>
      <w:r>
        <w:rPr>
          <w:rFonts w:ascii="Times New Roman" w:hAnsi="Times New Roman" w:cs="Times New Roman"/>
          <w:sz w:val="24"/>
          <w:szCs w:val="24"/>
        </w:rPr>
        <w:t>ой</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lastRenderedPageBreak/>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.1. Передача функций органов местного самоуправления </w:t>
      </w:r>
      <w:r>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по ведению бюджетного учета и составлению отчетности</w:t>
      </w:r>
      <w:r w:rsidR="00D64731">
        <w:rPr>
          <w:rFonts w:ascii="Times New Roman" w:hAnsi="Times New Roman" w:cs="Times New Roman"/>
          <w:sz w:val="24"/>
          <w:szCs w:val="24"/>
        </w:rPr>
        <w:t xml:space="preserve"> муниципальному казенному учреждению </w:t>
      </w:r>
      <w:r w:rsidRPr="005A5439">
        <w:rPr>
          <w:rFonts w:ascii="Times New Roman" w:hAnsi="Times New Roman" w:cs="Times New Roman"/>
          <w:sz w:val="24"/>
          <w:szCs w:val="24"/>
        </w:rPr>
        <w:t>"</w:t>
      </w:r>
      <w:r w:rsidR="00D64731">
        <w:rPr>
          <w:rFonts w:ascii="Times New Roman" w:hAnsi="Times New Roman" w:cs="Times New Roman"/>
          <w:sz w:val="24"/>
          <w:szCs w:val="24"/>
        </w:rPr>
        <w:t>Ц</w:t>
      </w:r>
      <w:r w:rsidRPr="005A5439">
        <w:rPr>
          <w:rFonts w:ascii="Times New Roman" w:hAnsi="Times New Roman" w:cs="Times New Roman"/>
          <w:sz w:val="24"/>
          <w:szCs w:val="24"/>
        </w:rPr>
        <w:t>ентр</w:t>
      </w:r>
      <w:r w:rsidR="00D64731">
        <w:rPr>
          <w:rFonts w:ascii="Times New Roman" w:hAnsi="Times New Roman" w:cs="Times New Roman"/>
          <w:sz w:val="24"/>
          <w:szCs w:val="24"/>
        </w:rPr>
        <w:t>ализованная</w:t>
      </w:r>
      <w:r w:rsidRPr="005A5439">
        <w:rPr>
          <w:rFonts w:ascii="Times New Roman" w:hAnsi="Times New Roman" w:cs="Times New Roman"/>
          <w:sz w:val="24"/>
          <w:szCs w:val="24"/>
        </w:rPr>
        <w:t xml:space="preserve"> бухгалте</w:t>
      </w:r>
      <w:r w:rsidR="00D64731">
        <w:rPr>
          <w:rFonts w:ascii="Times New Roman" w:hAnsi="Times New Roman" w:cs="Times New Roman"/>
          <w:sz w:val="24"/>
          <w:szCs w:val="24"/>
        </w:rPr>
        <w:t>рия</w:t>
      </w:r>
      <w:r w:rsidRPr="005A5439">
        <w:rPr>
          <w:rFonts w:ascii="Times New Roman" w:hAnsi="Times New Roman" w:cs="Times New Roman"/>
          <w:sz w:val="24"/>
          <w:szCs w:val="24"/>
        </w:rPr>
        <w:t>"</w:t>
      </w:r>
      <w:r w:rsidR="00D64731" w:rsidRPr="00D64731">
        <w:t xml:space="preserve"> </w:t>
      </w:r>
      <w:r w:rsidR="00D64731" w:rsidRPr="00D64731">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осуществить </w:t>
      </w:r>
      <w:r w:rsidR="00D64731">
        <w:rPr>
          <w:rFonts w:ascii="Times New Roman" w:hAnsi="Times New Roman" w:cs="Times New Roman"/>
          <w:sz w:val="24"/>
          <w:szCs w:val="24"/>
        </w:rPr>
        <w:t>с 1 апреля</w:t>
      </w:r>
      <w:r w:rsidRPr="005A5439">
        <w:rPr>
          <w:rFonts w:ascii="Times New Roman" w:hAnsi="Times New Roman" w:cs="Times New Roman"/>
          <w:sz w:val="24"/>
          <w:szCs w:val="24"/>
        </w:rPr>
        <w:t xml:space="preserve"> 202</w:t>
      </w:r>
      <w:r w:rsidR="00D64731">
        <w:rPr>
          <w:rFonts w:ascii="Times New Roman" w:hAnsi="Times New Roman" w:cs="Times New Roman"/>
          <w:sz w:val="24"/>
          <w:szCs w:val="24"/>
        </w:rPr>
        <w:t>4</w:t>
      </w:r>
      <w:r w:rsidRPr="005A5439">
        <w:rPr>
          <w:rFonts w:ascii="Times New Roman" w:hAnsi="Times New Roman" w:cs="Times New Roman"/>
          <w:sz w:val="24"/>
          <w:szCs w:val="24"/>
        </w:rPr>
        <w:t xml:space="preserve"> года передачу функций </w:t>
      </w:r>
      <w:r w:rsidR="00D64731" w:rsidRPr="00D64731">
        <w:rPr>
          <w:rFonts w:ascii="Times New Roman" w:hAnsi="Times New Roman" w:cs="Times New Roman"/>
          <w:sz w:val="24"/>
          <w:szCs w:val="24"/>
        </w:rPr>
        <w:t xml:space="preserve">органов местного самоуправления Батыревского муниципального округа </w:t>
      </w:r>
      <w:r w:rsidRPr="005A5439">
        <w:rPr>
          <w:rFonts w:ascii="Times New Roman" w:hAnsi="Times New Roman" w:cs="Times New Roman"/>
          <w:sz w:val="24"/>
          <w:szCs w:val="24"/>
        </w:rPr>
        <w:t xml:space="preserve">по ведению бюджетного учета и составлению отчетности </w:t>
      </w:r>
      <w:r w:rsidR="00D64731" w:rsidRPr="00D64731">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D64731">
        <w:rPr>
          <w:rFonts w:ascii="Times New Roman" w:hAnsi="Times New Roman" w:cs="Times New Roman"/>
          <w:sz w:val="24"/>
          <w:szCs w:val="24"/>
        </w:rPr>
        <w:t>Финансовым отделом администрации</w:t>
      </w:r>
      <w:r w:rsidR="00D64731" w:rsidRPr="00D64731">
        <w:t xml:space="preserve"> </w:t>
      </w:r>
      <w:r w:rsidR="00D64731" w:rsidRPr="00D64731">
        <w:rPr>
          <w:rFonts w:ascii="Times New Roman" w:hAnsi="Times New Roman" w:cs="Times New Roman"/>
          <w:sz w:val="24"/>
          <w:szCs w:val="24"/>
        </w:rPr>
        <w:t xml:space="preserve">Батыревского муниципального </w:t>
      </w:r>
      <w:proofErr w:type="gramStart"/>
      <w:r w:rsidR="00D64731" w:rsidRPr="00D64731">
        <w:rPr>
          <w:rFonts w:ascii="Times New Roman" w:hAnsi="Times New Roman" w:cs="Times New Roman"/>
          <w:sz w:val="24"/>
          <w:szCs w:val="24"/>
        </w:rPr>
        <w:t>округа</w:t>
      </w:r>
      <w:r w:rsidR="00D64731">
        <w:rPr>
          <w:rFonts w:ascii="Times New Roman" w:hAnsi="Times New Roman" w:cs="Times New Roman"/>
          <w:sz w:val="24"/>
          <w:szCs w:val="24"/>
        </w:rPr>
        <w:t xml:space="preserve"> </w:t>
      </w:r>
      <w:r w:rsidRPr="005A5439">
        <w:rPr>
          <w:rFonts w:ascii="Times New Roman" w:hAnsi="Times New Roman" w:cs="Times New Roman"/>
          <w:sz w:val="24"/>
          <w:szCs w:val="24"/>
        </w:rPr>
        <w:t xml:space="preserve"> будет</w:t>
      </w:r>
      <w:proofErr w:type="gramEnd"/>
      <w:r w:rsidRPr="005A5439">
        <w:rPr>
          <w:rFonts w:ascii="Times New Roman" w:hAnsi="Times New Roman" w:cs="Times New Roman"/>
          <w:sz w:val="24"/>
          <w:szCs w:val="24"/>
        </w:rPr>
        <w:t xml:space="preserve"> осуществлена разработка регламента взаимодействия </w:t>
      </w:r>
      <w:r w:rsidR="00D82AC3" w:rsidRPr="00D82AC3">
        <w:rPr>
          <w:rFonts w:ascii="Times New Roman" w:hAnsi="Times New Roman" w:cs="Times New Roman"/>
          <w:sz w:val="24"/>
          <w:szCs w:val="24"/>
        </w:rPr>
        <w:t xml:space="preserve">органов местного самоуправления Батыревского муниципального округа </w:t>
      </w:r>
      <w:r w:rsidRPr="00D82AC3">
        <w:rPr>
          <w:rFonts w:ascii="Times New Roman" w:hAnsi="Times New Roman" w:cs="Times New Roman"/>
          <w:sz w:val="24"/>
          <w:szCs w:val="24"/>
        </w:rPr>
        <w:t xml:space="preserve">и </w:t>
      </w:r>
      <w:r w:rsidR="00D82AC3" w:rsidRPr="00D82AC3">
        <w:rPr>
          <w:rFonts w:ascii="Times New Roman" w:hAnsi="Times New Roman" w:cs="Times New Roman"/>
          <w:sz w:val="24"/>
          <w:szCs w:val="24"/>
        </w:rPr>
        <w:t>муниципальн</w:t>
      </w:r>
      <w:r w:rsidR="00D82AC3">
        <w:rPr>
          <w:rFonts w:ascii="Times New Roman" w:hAnsi="Times New Roman" w:cs="Times New Roman"/>
          <w:sz w:val="24"/>
          <w:szCs w:val="24"/>
        </w:rPr>
        <w:t>ым</w:t>
      </w:r>
      <w:r w:rsidR="00D82AC3" w:rsidRPr="00D82AC3">
        <w:rPr>
          <w:rFonts w:ascii="Times New Roman" w:hAnsi="Times New Roman" w:cs="Times New Roman"/>
          <w:sz w:val="24"/>
          <w:szCs w:val="24"/>
        </w:rPr>
        <w:t xml:space="preserve"> казенн</w:t>
      </w:r>
      <w:r w:rsidR="004D1CD5">
        <w:rPr>
          <w:rFonts w:ascii="Times New Roman" w:hAnsi="Times New Roman" w:cs="Times New Roman"/>
          <w:sz w:val="24"/>
          <w:szCs w:val="24"/>
        </w:rPr>
        <w:t>ым</w:t>
      </w:r>
      <w:r w:rsidR="00D82AC3" w:rsidRPr="00D82AC3">
        <w:rPr>
          <w:rFonts w:ascii="Times New Roman" w:hAnsi="Times New Roman" w:cs="Times New Roman"/>
          <w:sz w:val="24"/>
          <w:szCs w:val="24"/>
        </w:rPr>
        <w:t xml:space="preserve"> учреждени</w:t>
      </w:r>
      <w:r w:rsidR="004D1CD5">
        <w:rPr>
          <w:rFonts w:ascii="Times New Roman" w:hAnsi="Times New Roman" w:cs="Times New Roman"/>
          <w:sz w:val="24"/>
          <w:szCs w:val="24"/>
        </w:rPr>
        <w:t>ем</w:t>
      </w:r>
      <w:r w:rsidR="00D82AC3" w:rsidRPr="00D82AC3">
        <w:rPr>
          <w:rFonts w:ascii="Times New Roman" w:hAnsi="Times New Roman" w:cs="Times New Roman"/>
          <w:sz w:val="24"/>
          <w:szCs w:val="24"/>
        </w:rPr>
        <w:t xml:space="preserve"> "Централизованная бухгалтерия" Батыревского муниципального округа</w:t>
      </w:r>
      <w:r w:rsidR="004D1CD5">
        <w:rPr>
          <w:rFonts w:ascii="Times New Roman" w:hAnsi="Times New Roman" w:cs="Times New Roman"/>
          <w:sz w:val="24"/>
          <w:szCs w:val="24"/>
        </w:rPr>
        <w:t xml:space="preserve">,  </w:t>
      </w:r>
      <w:r w:rsidRPr="004D1CD5">
        <w:rPr>
          <w:rFonts w:ascii="Times New Roman" w:hAnsi="Times New Roman" w:cs="Times New Roman"/>
          <w:sz w:val="24"/>
          <w:szCs w:val="24"/>
        </w:rPr>
        <w:t>в том числе с использование</w:t>
      </w:r>
      <w:r w:rsidR="004D1CD5">
        <w:rPr>
          <w:rFonts w:ascii="Times New Roman" w:hAnsi="Times New Roman" w:cs="Times New Roman"/>
          <w:sz w:val="24"/>
          <w:szCs w:val="24"/>
        </w:rPr>
        <w:t xml:space="preserve">м электронного документооборота, </w:t>
      </w:r>
      <w:r w:rsidRPr="005A5439">
        <w:rPr>
          <w:rFonts w:ascii="Times New Roman" w:hAnsi="Times New Roman" w:cs="Times New Roman"/>
          <w:sz w:val="24"/>
          <w:szCs w:val="24"/>
        </w:rPr>
        <w:t>в условиях централизации функций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.2. Обеспечение деятельности </w:t>
      </w:r>
      <w:r w:rsidR="00B92697" w:rsidRPr="00B92697">
        <w:rPr>
          <w:rFonts w:ascii="Times New Roman" w:hAnsi="Times New Roman" w:cs="Times New Roman"/>
          <w:sz w:val="24"/>
          <w:szCs w:val="24"/>
        </w:rPr>
        <w:t>муниципальн</w:t>
      </w:r>
      <w:r w:rsidR="00B92697">
        <w:rPr>
          <w:rFonts w:ascii="Times New Roman" w:hAnsi="Times New Roman" w:cs="Times New Roman"/>
          <w:sz w:val="24"/>
          <w:szCs w:val="24"/>
        </w:rPr>
        <w:t>ого</w:t>
      </w:r>
      <w:r w:rsidR="00B92697" w:rsidRPr="00B92697">
        <w:rPr>
          <w:rFonts w:ascii="Times New Roman" w:hAnsi="Times New Roman" w:cs="Times New Roman"/>
          <w:sz w:val="24"/>
          <w:szCs w:val="24"/>
        </w:rPr>
        <w:t xml:space="preserve"> казенн</w:t>
      </w:r>
      <w:r w:rsidR="00B92697">
        <w:rPr>
          <w:rFonts w:ascii="Times New Roman" w:hAnsi="Times New Roman" w:cs="Times New Roman"/>
          <w:sz w:val="24"/>
          <w:szCs w:val="24"/>
        </w:rPr>
        <w:t xml:space="preserve">ого </w:t>
      </w:r>
      <w:r w:rsidR="00B92697" w:rsidRPr="00B92697">
        <w:rPr>
          <w:rFonts w:ascii="Times New Roman" w:hAnsi="Times New Roman" w:cs="Times New Roman"/>
          <w:sz w:val="24"/>
          <w:szCs w:val="24"/>
        </w:rPr>
        <w:t>учреждени</w:t>
      </w:r>
      <w:r w:rsidR="00B92697">
        <w:rPr>
          <w:rFonts w:ascii="Times New Roman" w:hAnsi="Times New Roman" w:cs="Times New Roman"/>
          <w:sz w:val="24"/>
          <w:szCs w:val="24"/>
        </w:rPr>
        <w:t>я</w:t>
      </w:r>
      <w:r w:rsidR="00B92697" w:rsidRPr="00B92697">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w:t>
      </w:r>
    </w:p>
    <w:p w:rsidR="005A5439" w:rsidRPr="005A5439" w:rsidRDefault="004A3FB3"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4A3FB3">
        <w:rPr>
          <w:rFonts w:ascii="Times New Roman" w:hAnsi="Times New Roman" w:cs="Times New Roman"/>
          <w:sz w:val="24"/>
          <w:szCs w:val="24"/>
        </w:rPr>
        <w:t>униципально</w:t>
      </w:r>
      <w:r>
        <w:rPr>
          <w:rFonts w:ascii="Times New Roman" w:hAnsi="Times New Roman" w:cs="Times New Roman"/>
          <w:sz w:val="24"/>
          <w:szCs w:val="24"/>
        </w:rPr>
        <w:t>е</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е</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4A3FB3">
        <w:rPr>
          <w:rFonts w:ascii="Times New Roman" w:hAnsi="Times New Roman" w:cs="Times New Roman"/>
          <w:sz w:val="24"/>
          <w:szCs w:val="24"/>
        </w:rPr>
        <w:t xml:space="preserve"> "Централизованная бухгалтерия" Батыревского муниципального округа</w:t>
      </w:r>
      <w:r w:rsidR="005A5439" w:rsidRPr="005A5439">
        <w:rPr>
          <w:rFonts w:ascii="Times New Roman" w:hAnsi="Times New Roman" w:cs="Times New Roman"/>
          <w:sz w:val="24"/>
          <w:szCs w:val="24"/>
        </w:rPr>
        <w:t xml:space="preserve"> создано постановлением </w:t>
      </w:r>
      <w:r>
        <w:rPr>
          <w:rFonts w:ascii="Times New Roman" w:hAnsi="Times New Roman" w:cs="Times New Roman"/>
          <w:sz w:val="24"/>
          <w:szCs w:val="24"/>
        </w:rPr>
        <w:t>администрации Батыревского муниципального округа</w:t>
      </w:r>
      <w:r w:rsidR="005A5439" w:rsidRPr="005A5439">
        <w:rPr>
          <w:rFonts w:ascii="Times New Roman" w:hAnsi="Times New Roman" w:cs="Times New Roman"/>
          <w:sz w:val="24"/>
          <w:szCs w:val="24"/>
        </w:rPr>
        <w:t xml:space="preserve"> </w:t>
      </w:r>
      <w:r w:rsidR="005A5439" w:rsidRPr="00482E6D">
        <w:rPr>
          <w:rFonts w:ascii="Times New Roman" w:hAnsi="Times New Roman" w:cs="Times New Roman"/>
          <w:sz w:val="24"/>
          <w:szCs w:val="24"/>
        </w:rPr>
        <w:t xml:space="preserve">от </w:t>
      </w:r>
      <w:r w:rsidR="00482E6D" w:rsidRPr="00482E6D">
        <w:rPr>
          <w:rFonts w:ascii="Times New Roman" w:hAnsi="Times New Roman" w:cs="Times New Roman"/>
          <w:sz w:val="24"/>
          <w:szCs w:val="24"/>
        </w:rPr>
        <w:t>20</w:t>
      </w:r>
      <w:r w:rsidR="005A5439" w:rsidRPr="00482E6D">
        <w:rPr>
          <w:rFonts w:ascii="Times New Roman" w:hAnsi="Times New Roman" w:cs="Times New Roman"/>
          <w:sz w:val="24"/>
          <w:szCs w:val="24"/>
        </w:rPr>
        <w:t xml:space="preserve"> </w:t>
      </w:r>
      <w:r w:rsidR="00482E6D" w:rsidRPr="00482E6D">
        <w:rPr>
          <w:rFonts w:ascii="Times New Roman" w:hAnsi="Times New Roman" w:cs="Times New Roman"/>
          <w:sz w:val="24"/>
          <w:szCs w:val="24"/>
        </w:rPr>
        <w:t>марта</w:t>
      </w:r>
      <w:r w:rsidR="005A5439" w:rsidRPr="00482E6D">
        <w:rPr>
          <w:rFonts w:ascii="Times New Roman" w:hAnsi="Times New Roman" w:cs="Times New Roman"/>
          <w:sz w:val="24"/>
          <w:szCs w:val="24"/>
        </w:rPr>
        <w:t xml:space="preserve"> 202</w:t>
      </w:r>
      <w:r w:rsidR="00482E6D" w:rsidRPr="00482E6D">
        <w:rPr>
          <w:rFonts w:ascii="Times New Roman" w:hAnsi="Times New Roman" w:cs="Times New Roman"/>
          <w:sz w:val="24"/>
          <w:szCs w:val="24"/>
        </w:rPr>
        <w:t>4</w:t>
      </w:r>
      <w:r w:rsidR="005A5439" w:rsidRPr="00482E6D">
        <w:rPr>
          <w:rFonts w:ascii="Times New Roman" w:hAnsi="Times New Roman" w:cs="Times New Roman"/>
          <w:sz w:val="24"/>
          <w:szCs w:val="24"/>
        </w:rPr>
        <w:t xml:space="preserve"> г. N </w:t>
      </w:r>
      <w:r w:rsidR="00482E6D" w:rsidRPr="00482E6D">
        <w:rPr>
          <w:rFonts w:ascii="Times New Roman" w:hAnsi="Times New Roman" w:cs="Times New Roman"/>
          <w:sz w:val="24"/>
          <w:szCs w:val="24"/>
        </w:rPr>
        <w:t>306</w:t>
      </w:r>
      <w:r w:rsidR="005A5439" w:rsidRPr="00482E6D">
        <w:rPr>
          <w:rFonts w:ascii="Times New Roman" w:hAnsi="Times New Roman" w:cs="Times New Roman"/>
          <w:sz w:val="24"/>
          <w:szCs w:val="24"/>
        </w:rPr>
        <w:t xml:space="preserve"> "О</w:t>
      </w:r>
      <w:r w:rsidR="005A5439" w:rsidRPr="005A5439">
        <w:rPr>
          <w:rFonts w:ascii="Times New Roman" w:hAnsi="Times New Roman" w:cs="Times New Roman"/>
          <w:sz w:val="24"/>
          <w:szCs w:val="24"/>
        </w:rPr>
        <w:t xml:space="preserve"> создании </w:t>
      </w:r>
      <w:r w:rsidRPr="004A3FB3">
        <w:rPr>
          <w:rFonts w:ascii="Times New Roman" w:hAnsi="Times New Roman" w:cs="Times New Roman"/>
          <w:sz w:val="24"/>
          <w:szCs w:val="24"/>
        </w:rPr>
        <w:t>муниципально</w:t>
      </w:r>
      <w:r>
        <w:rPr>
          <w:rFonts w:ascii="Times New Roman" w:hAnsi="Times New Roman" w:cs="Times New Roman"/>
          <w:sz w:val="24"/>
          <w:szCs w:val="24"/>
        </w:rPr>
        <w:t>го</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го</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A3FB3">
        <w:rPr>
          <w:rFonts w:ascii="Times New Roman" w:hAnsi="Times New Roman" w:cs="Times New Roman"/>
          <w:sz w:val="24"/>
          <w:szCs w:val="24"/>
        </w:rPr>
        <w:t xml:space="preserve"> "Централизованная бухгалтерия" Батыревского муниципального округа </w:t>
      </w:r>
      <w:r w:rsidR="005A5439"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Основными функциями </w:t>
      </w:r>
      <w:r w:rsidR="004A3FB3" w:rsidRPr="004A3FB3">
        <w:rPr>
          <w:rFonts w:ascii="Times New Roman" w:hAnsi="Times New Roman" w:cs="Times New Roman"/>
          <w:sz w:val="24"/>
          <w:szCs w:val="24"/>
        </w:rPr>
        <w:t>муниципального казенного учреждения "Централизованная бухгалтерия" Батыр</w:t>
      </w:r>
      <w:r w:rsidR="004A3FB3">
        <w:rPr>
          <w:rFonts w:ascii="Times New Roman" w:hAnsi="Times New Roman" w:cs="Times New Roman"/>
          <w:sz w:val="24"/>
          <w:szCs w:val="24"/>
        </w:rPr>
        <w:t xml:space="preserve">евского муниципального округа </w:t>
      </w:r>
      <w:r w:rsidRPr="005A5439">
        <w:rPr>
          <w:rFonts w:ascii="Times New Roman" w:hAnsi="Times New Roman" w:cs="Times New Roman"/>
          <w:sz w:val="24"/>
          <w:szCs w:val="24"/>
        </w:rPr>
        <w:t>являются:</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бюджетного учета, включая составление и представление бюджетной отчетности, консолидированной отчетности бюджетных и автономных учреждений </w:t>
      </w:r>
      <w:r w:rsidR="004A3FB3" w:rsidRP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w:t>
      </w:r>
      <w:r w:rsidR="004A3FB3">
        <w:rPr>
          <w:rFonts w:ascii="Times New Roman" w:hAnsi="Times New Roman" w:cs="Times New Roman"/>
          <w:sz w:val="24"/>
          <w:szCs w:val="24"/>
        </w:rPr>
        <w:t xml:space="preserve">муниципальные </w:t>
      </w:r>
      <w:r w:rsidRPr="005A5439">
        <w:rPr>
          <w:rFonts w:ascii="Times New Roman" w:hAnsi="Times New Roman" w:cs="Times New Roman"/>
          <w:sz w:val="24"/>
          <w:szCs w:val="24"/>
        </w:rPr>
        <w:t xml:space="preserve">органы в случаях заключения договоров с бюджетными и автономными учреждениями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об оказании услуг по ведению бухгалтерского учета.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.3. Передача функций </w:t>
      </w:r>
      <w:proofErr w:type="gramStart"/>
      <w:r w:rsidR="004A3FB3">
        <w:rPr>
          <w:rFonts w:ascii="Times New Roman" w:hAnsi="Times New Roman" w:cs="Times New Roman"/>
          <w:sz w:val="24"/>
          <w:szCs w:val="24"/>
        </w:rPr>
        <w:t xml:space="preserve">муниципальных </w:t>
      </w:r>
      <w:r w:rsidRPr="005A5439">
        <w:rPr>
          <w:rFonts w:ascii="Times New Roman" w:hAnsi="Times New Roman" w:cs="Times New Roman"/>
          <w:sz w:val="24"/>
          <w:szCs w:val="24"/>
        </w:rPr>
        <w:t xml:space="preserve"> учреждений</w:t>
      </w:r>
      <w:proofErr w:type="gramEnd"/>
      <w:r w:rsidRPr="005A5439">
        <w:rPr>
          <w:rFonts w:ascii="Times New Roman" w:hAnsi="Times New Roman" w:cs="Times New Roman"/>
          <w:sz w:val="24"/>
          <w:szCs w:val="24"/>
        </w:rPr>
        <w:t xml:space="preserve">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по ведению бюджетного и бухгалтерского учета и составлению отчетности </w:t>
      </w:r>
      <w:r w:rsidR="004A3FB3">
        <w:rPr>
          <w:rFonts w:ascii="Times New Roman" w:hAnsi="Times New Roman" w:cs="Times New Roman"/>
          <w:sz w:val="24"/>
          <w:szCs w:val="24"/>
        </w:rPr>
        <w:t>м</w:t>
      </w:r>
      <w:r w:rsidR="004A3FB3" w:rsidRPr="004A3FB3">
        <w:rPr>
          <w:rFonts w:ascii="Times New Roman" w:hAnsi="Times New Roman" w:cs="Times New Roman"/>
          <w:sz w:val="24"/>
          <w:szCs w:val="24"/>
        </w:rPr>
        <w:t>униципально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казенно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учреждени</w:t>
      </w:r>
      <w:r w:rsidR="004A3FB3">
        <w:rPr>
          <w:rFonts w:ascii="Times New Roman" w:hAnsi="Times New Roman" w:cs="Times New Roman"/>
          <w:sz w:val="24"/>
          <w:szCs w:val="24"/>
        </w:rPr>
        <w:t xml:space="preserve">ю </w:t>
      </w:r>
      <w:r w:rsidR="004A3FB3" w:rsidRPr="004A3FB3">
        <w:rPr>
          <w:rFonts w:ascii="Times New Roman" w:hAnsi="Times New Roman" w:cs="Times New Roman"/>
          <w:sz w:val="24"/>
          <w:szCs w:val="24"/>
        </w:rPr>
        <w:t>"Централизованная бухгалтерия" Батыревского муниципального округа</w:t>
      </w:r>
      <w:r w:rsidR="004A3FB3">
        <w:rPr>
          <w:rFonts w:ascii="Times New Roman" w:hAnsi="Times New Roman" w:cs="Times New Roman"/>
          <w:sz w:val="24"/>
          <w:szCs w:val="24"/>
        </w:rPr>
        <w:t>.</w:t>
      </w:r>
      <w:r w:rsidR="004A3FB3" w:rsidRPr="004A3FB3">
        <w:rPr>
          <w:rFonts w:ascii="Times New Roman" w:hAnsi="Times New Roman" w:cs="Times New Roman"/>
          <w:sz w:val="24"/>
          <w:szCs w:val="24"/>
        </w:rPr>
        <w:t xml:space="preserve"> </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w:t>
      </w:r>
      <w:r w:rsidR="004A3FB3">
        <w:rPr>
          <w:rFonts w:ascii="Times New Roman" w:hAnsi="Times New Roman" w:cs="Times New Roman"/>
          <w:sz w:val="24"/>
          <w:szCs w:val="24"/>
        </w:rPr>
        <w:t>с 1 апреля</w:t>
      </w:r>
      <w:r w:rsidRPr="005A5439">
        <w:rPr>
          <w:rFonts w:ascii="Times New Roman" w:hAnsi="Times New Roman" w:cs="Times New Roman"/>
          <w:sz w:val="24"/>
          <w:szCs w:val="24"/>
        </w:rPr>
        <w:t xml:space="preserve"> 2024 года передачу функций </w:t>
      </w:r>
      <w:r w:rsidR="004A3FB3">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w:t>
      </w:r>
      <w:r w:rsid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xml:space="preserve"> по ведению бюджетного и бухгалтерского учета и составлению отчетности </w:t>
      </w:r>
      <w:r w:rsidR="004A3FB3" w:rsidRPr="004A3FB3">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4A3FB3">
        <w:rPr>
          <w:rFonts w:ascii="Times New Roman" w:hAnsi="Times New Roman" w:cs="Times New Roman"/>
          <w:sz w:val="24"/>
          <w:szCs w:val="24"/>
        </w:rPr>
        <w:t>Финансовым отделом администрации Батыревского муниципального округа</w:t>
      </w:r>
      <w:r w:rsidRPr="005A5439">
        <w:rPr>
          <w:rFonts w:ascii="Times New Roman" w:hAnsi="Times New Roman" w:cs="Times New Roman"/>
          <w:sz w:val="24"/>
          <w:szCs w:val="24"/>
        </w:rPr>
        <w:t xml:space="preserve"> будет осуществлена разработка регламента взаимодействия </w:t>
      </w:r>
      <w:r w:rsidR="004A3FB3">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w:t>
      </w:r>
      <w:r w:rsidR="003545E9" w:rsidRPr="003545E9">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и </w:t>
      </w:r>
      <w:r w:rsidR="003545E9" w:rsidRPr="003545E9">
        <w:rPr>
          <w:rFonts w:ascii="Times New Roman" w:hAnsi="Times New Roman" w:cs="Times New Roman"/>
          <w:sz w:val="24"/>
          <w:szCs w:val="24"/>
        </w:rPr>
        <w:t>муниципальн</w:t>
      </w:r>
      <w:r w:rsidR="003545E9">
        <w:rPr>
          <w:rFonts w:ascii="Times New Roman" w:hAnsi="Times New Roman" w:cs="Times New Roman"/>
          <w:sz w:val="24"/>
          <w:szCs w:val="24"/>
        </w:rPr>
        <w:t>ым</w:t>
      </w:r>
      <w:r w:rsidR="003545E9" w:rsidRPr="003545E9">
        <w:rPr>
          <w:rFonts w:ascii="Times New Roman" w:hAnsi="Times New Roman" w:cs="Times New Roman"/>
          <w:sz w:val="24"/>
          <w:szCs w:val="24"/>
        </w:rPr>
        <w:t xml:space="preserve"> казенн</w:t>
      </w:r>
      <w:r w:rsidR="003545E9">
        <w:rPr>
          <w:rFonts w:ascii="Times New Roman" w:hAnsi="Times New Roman" w:cs="Times New Roman"/>
          <w:sz w:val="24"/>
          <w:szCs w:val="24"/>
        </w:rPr>
        <w:t xml:space="preserve">ым </w:t>
      </w:r>
      <w:r w:rsidR="003545E9" w:rsidRPr="003545E9">
        <w:rPr>
          <w:rFonts w:ascii="Times New Roman" w:hAnsi="Times New Roman" w:cs="Times New Roman"/>
          <w:sz w:val="24"/>
          <w:szCs w:val="24"/>
        </w:rPr>
        <w:t>учреждени</w:t>
      </w:r>
      <w:r w:rsidR="003545E9">
        <w:rPr>
          <w:rFonts w:ascii="Times New Roman" w:hAnsi="Times New Roman" w:cs="Times New Roman"/>
          <w:sz w:val="24"/>
          <w:szCs w:val="24"/>
        </w:rPr>
        <w:t>ем</w:t>
      </w:r>
      <w:r w:rsidR="003545E9" w:rsidRPr="003545E9">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 в том числе с использованием электронного документооборота, в условиях централизации функций по ведению бюджетного и бухгалтерского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lastRenderedPageBreak/>
        <w:t>Подпрограмма реализуется в период с 20</w:t>
      </w:r>
      <w:r w:rsidR="003545E9">
        <w:rPr>
          <w:rFonts w:ascii="Times New Roman" w:hAnsi="Times New Roman" w:cs="Times New Roman"/>
          <w:sz w:val="24"/>
          <w:szCs w:val="24"/>
        </w:rPr>
        <w:t>24</w:t>
      </w:r>
      <w:r w:rsidRPr="005A5439">
        <w:rPr>
          <w:rFonts w:ascii="Times New Roman" w:hAnsi="Times New Roman" w:cs="Times New Roman"/>
          <w:sz w:val="24"/>
          <w:szCs w:val="24"/>
        </w:rPr>
        <w:t xml:space="preserve"> по 2035 год в три этапа: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1 этап - 20</w:t>
      </w:r>
      <w:r w:rsidR="003545E9">
        <w:rPr>
          <w:rFonts w:ascii="Times New Roman" w:hAnsi="Times New Roman" w:cs="Times New Roman"/>
          <w:sz w:val="24"/>
          <w:szCs w:val="24"/>
        </w:rPr>
        <w:t>2</w:t>
      </w:r>
      <w:r w:rsidR="0051240A">
        <w:rPr>
          <w:rFonts w:ascii="Times New Roman" w:hAnsi="Times New Roman" w:cs="Times New Roman"/>
          <w:sz w:val="24"/>
          <w:szCs w:val="24"/>
        </w:rPr>
        <w:t>4</w:t>
      </w:r>
      <w:r w:rsidRPr="005A5439">
        <w:rPr>
          <w:rFonts w:ascii="Times New Roman" w:hAnsi="Times New Roman" w:cs="Times New Roman"/>
          <w:sz w:val="24"/>
          <w:szCs w:val="24"/>
        </w:rPr>
        <w:t xml:space="preserve"> - 2025 годы;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2 этап - 2026 - 2030 годы;</w:t>
      </w:r>
    </w:p>
    <w:p w:rsid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3 этап - 2031 - 2035 годы.</w:t>
      </w:r>
      <w:r w:rsidR="0051240A">
        <w:rPr>
          <w:rFonts w:ascii="Times New Roman" w:hAnsi="Times New Roman" w:cs="Times New Roman"/>
          <w:sz w:val="24"/>
          <w:szCs w:val="24"/>
        </w:rPr>
        <w:t>».</w:t>
      </w:r>
    </w:p>
    <w:p w:rsidR="00482E6D" w:rsidRDefault="003545E9"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Default="008A77CB" w:rsidP="003545E9">
      <w:pPr>
        <w:spacing w:after="0" w:line="240" w:lineRule="auto"/>
        <w:ind w:firstLine="709"/>
        <w:rPr>
          <w:rFonts w:ascii="Times New Roman" w:hAnsi="Times New Roman" w:cs="Times New Roman"/>
          <w:b/>
          <w:sz w:val="24"/>
          <w:szCs w:val="24"/>
        </w:rPr>
      </w:pPr>
      <w:r w:rsidRPr="008A77CB">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Pr>
          <w:rFonts w:ascii="Times New Roman" w:hAnsi="Times New Roman" w:cs="Times New Roman"/>
          <w:sz w:val="24"/>
          <w:szCs w:val="24"/>
        </w:rPr>
        <w:t>250173,2</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Pr>
          <w:rFonts w:ascii="Times New Roman" w:hAnsi="Times New Roman" w:cs="Times New Roman"/>
          <w:sz w:val="24"/>
          <w:szCs w:val="24"/>
        </w:rPr>
        <w:t xml:space="preserve">250173,2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Pr>
          <w:rFonts w:ascii="Times New Roman" w:hAnsi="Times New Roman" w:cs="Times New Roman"/>
          <w:sz w:val="24"/>
          <w:szCs w:val="24"/>
        </w:rPr>
        <w:t>39911,6</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Pr>
          <w:rFonts w:ascii="Times New Roman" w:hAnsi="Times New Roman" w:cs="Times New Roman"/>
          <w:sz w:val="24"/>
          <w:szCs w:val="24"/>
        </w:rPr>
        <w:t>19649,3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w:t>
      </w:r>
      <w:proofErr w:type="gramStart"/>
      <w:r w:rsidRPr="008A77CB">
        <w:rPr>
          <w:rFonts w:ascii="Times New Roman" w:hAnsi="Times New Roman" w:cs="Times New Roman"/>
          <w:sz w:val="24"/>
          <w:szCs w:val="24"/>
        </w:rPr>
        <w:t>рублей .</w:t>
      </w:r>
      <w:proofErr w:type="gramEnd"/>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7"/>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8"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7D58BB" w:rsidP="009426A1">
            <w:pPr>
              <w:pStyle w:val="af"/>
              <w:jc w:val="center"/>
              <w:rPr>
                <w:rFonts w:ascii="Times New Roman" w:hAnsi="Times New Roman" w:cs="Times New Roman"/>
                <w:sz w:val="20"/>
                <w:szCs w:val="20"/>
              </w:rPr>
            </w:pPr>
            <w:hyperlink r:id="rId19"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7D58BB" w:rsidP="009426A1">
            <w:pPr>
              <w:pStyle w:val="af"/>
              <w:jc w:val="center"/>
              <w:rPr>
                <w:rFonts w:ascii="Times New Roman" w:hAnsi="Times New Roman" w:cs="Times New Roman"/>
                <w:b/>
                <w:color w:val="000000" w:themeColor="text1"/>
                <w:sz w:val="20"/>
                <w:szCs w:val="20"/>
              </w:rPr>
            </w:pPr>
            <w:hyperlink r:id="rId20"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1"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w:t>
            </w:r>
            <w:r w:rsidRPr="005B6753">
              <w:rPr>
                <w:rFonts w:ascii="Times New Roman" w:hAnsi="Times New Roman" w:cs="Times New Roman"/>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Целевой индикатор и показатель Муниципальной программы, подпрограммы, </w:t>
            </w:r>
            <w:r w:rsidRPr="005B6753">
              <w:rPr>
                <w:rFonts w:ascii="Times New Roman" w:hAnsi="Times New Roman" w:cs="Times New Roman"/>
                <w:sz w:val="20"/>
                <w:szCs w:val="20"/>
              </w:rPr>
              <w:lastRenderedPageBreak/>
              <w:t>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w:t>
            </w:r>
            <w:r w:rsidRPr="005B6753">
              <w:rPr>
                <w:rFonts w:ascii="Times New Roman" w:hAnsi="Times New Roman" w:cs="Times New Roman"/>
                <w:sz w:val="20"/>
                <w:szCs w:val="20"/>
              </w:rPr>
              <w:lastRenderedPageBreak/>
              <w:t>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w:t>
            </w:r>
            <w:r w:rsidRPr="005B6753">
              <w:rPr>
                <w:rFonts w:ascii="Times New Roman" w:hAnsi="Times New Roman" w:cs="Times New Roman"/>
                <w:sz w:val="20"/>
                <w:szCs w:val="20"/>
              </w:rPr>
              <w:lastRenderedPageBreak/>
              <w:t>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соисполнитель - Контрольно-счетная </w:t>
            </w:r>
            <w:proofErr w:type="spellStart"/>
            <w:r w:rsidRPr="005B6753">
              <w:rPr>
                <w:rFonts w:ascii="Times New Roman" w:hAnsi="Times New Roman" w:cs="Times New Roman"/>
                <w:sz w:val="20"/>
                <w:szCs w:val="20"/>
              </w:rPr>
              <w:t>палатаЧувашской</w:t>
            </w:r>
            <w:proofErr w:type="spellEnd"/>
            <w:r w:rsidRPr="005B6753">
              <w:rPr>
                <w:rFonts w:ascii="Times New Roman" w:hAnsi="Times New Roman" w:cs="Times New Roman"/>
                <w:sz w:val="20"/>
                <w:szCs w:val="20"/>
              </w:rPr>
              <w:t xml:space="preserve">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w:t>
            </w:r>
            <w:proofErr w:type="gramStart"/>
            <w:r w:rsidRPr="005B6753">
              <w:rPr>
                <w:rFonts w:ascii="Times New Roman" w:hAnsi="Times New Roman" w:cs="Times New Roman"/>
                <w:sz w:val="20"/>
                <w:szCs w:val="20"/>
              </w:rPr>
              <w:t>бюджетов  в</w:t>
            </w:r>
            <w:proofErr w:type="gramEnd"/>
            <w:r w:rsidRPr="005B6753">
              <w:rPr>
                <w:rFonts w:ascii="Times New Roman" w:hAnsi="Times New Roman" w:cs="Times New Roman"/>
                <w:sz w:val="20"/>
                <w:szCs w:val="20"/>
              </w:rPr>
              <w:t xml:space="preserve">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w:t>
            </w:r>
            <w:r w:rsidRPr="005B6753">
              <w:rPr>
                <w:rFonts w:ascii="Times New Roman" w:hAnsi="Times New Roman" w:cs="Times New Roman"/>
                <w:sz w:val="20"/>
                <w:szCs w:val="20"/>
              </w:rPr>
              <w:lastRenderedPageBreak/>
              <w:t xml:space="preserve">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2"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3"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Реализация главными администраторами средств </w:t>
            </w:r>
            <w:r w:rsidRPr="005B6753">
              <w:rPr>
                <w:rFonts w:ascii="Times New Roman" w:hAnsi="Times New Roman" w:cs="Times New Roman"/>
                <w:sz w:val="20"/>
                <w:szCs w:val="20"/>
              </w:rPr>
              <w:lastRenderedPageBreak/>
              <w:t>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главные распорядители </w:t>
            </w:r>
            <w:r w:rsidRPr="005B6753">
              <w:rPr>
                <w:rFonts w:ascii="Times New Roman" w:hAnsi="Times New Roman" w:cs="Times New Roman"/>
                <w:sz w:val="20"/>
                <w:szCs w:val="20"/>
              </w:rPr>
              <w:lastRenderedPageBreak/>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w:t>
            </w:r>
            <w:r w:rsidRPr="005B6753">
              <w:rPr>
                <w:rFonts w:ascii="Times New Roman" w:hAnsi="Times New Roman" w:cs="Times New Roman"/>
                <w:sz w:val="20"/>
                <w:szCs w:val="20"/>
              </w:rPr>
              <w:lastRenderedPageBreak/>
              <w:t>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Развитие </w:t>
            </w:r>
            <w:r w:rsidRPr="005B6753">
              <w:rPr>
                <w:rFonts w:ascii="Times New Roman" w:hAnsi="Times New Roman" w:cs="Times New Roman"/>
                <w:sz w:val="20"/>
                <w:szCs w:val="20"/>
              </w:rPr>
              <w:lastRenderedPageBreak/>
              <w:t>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w:t>
            </w:r>
            <w:r w:rsidRPr="005B6753">
              <w:rPr>
                <w:rFonts w:ascii="Times New Roman" w:hAnsi="Times New Roman" w:cs="Times New Roman"/>
                <w:sz w:val="20"/>
                <w:szCs w:val="20"/>
              </w:rPr>
              <w:lastRenderedPageBreak/>
              <w:t>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системы закупок товаров, работ, услуг для обеспечения нужд муниципальных нужд Батыревского муниципального </w:t>
            </w:r>
            <w:r w:rsidRPr="005B6753">
              <w:rPr>
                <w:rFonts w:ascii="Times New Roman" w:hAnsi="Times New Roman" w:cs="Times New Roman"/>
                <w:sz w:val="20"/>
                <w:szCs w:val="20"/>
              </w:rPr>
              <w:lastRenderedPageBreak/>
              <w:t>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муниципального </w:t>
            </w:r>
            <w:r w:rsidRPr="005B6753">
              <w:rPr>
                <w:rFonts w:ascii="Times New Roman" w:hAnsi="Times New Roman" w:cs="Times New Roman"/>
                <w:sz w:val="20"/>
                <w:szCs w:val="20"/>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усиление контроля за достижением конечных и непосредственных результатов </w:t>
            </w:r>
            <w:r w:rsidRPr="005B6753">
              <w:rPr>
                <w:rFonts w:ascii="Times New Roman" w:hAnsi="Times New Roman" w:cs="Times New Roman"/>
                <w:sz w:val="20"/>
                <w:szCs w:val="20"/>
              </w:rPr>
              <w:lastRenderedPageBreak/>
              <w:t>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w:t>
            </w:r>
            <w:r w:rsidRPr="005B6753">
              <w:rPr>
                <w:rFonts w:ascii="Times New Roman" w:hAnsi="Times New Roman" w:cs="Times New Roman"/>
                <w:sz w:val="20"/>
                <w:szCs w:val="20"/>
              </w:rPr>
              <w:lastRenderedPageBreak/>
              <w:t>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4"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информационно-технологической и телекоммуникационной инфраструктуры в органах 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нормативного финансирования оказания муниципальных услуг муниципальным учреждениями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проведенных проверок законности, результативности (эффективности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5"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w:t>
            </w:r>
            <w:proofErr w:type="spellStart"/>
            <w:r w:rsidRPr="005B6753">
              <w:rPr>
                <w:rFonts w:ascii="Times New Roman" w:hAnsi="Times New Roman" w:cs="Times New Roman"/>
                <w:sz w:val="20"/>
                <w:szCs w:val="20"/>
              </w:rPr>
              <w:t>Батыревском</w:t>
            </w:r>
            <w:proofErr w:type="spellEnd"/>
            <w:r w:rsidRPr="005B6753">
              <w:rPr>
                <w:rFonts w:ascii="Times New Roman" w:hAnsi="Times New Roman" w:cs="Times New Roman"/>
                <w:sz w:val="20"/>
                <w:szCs w:val="20"/>
              </w:rPr>
              <w:t xml:space="preserve">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8"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9"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30"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w:t>
            </w:r>
            <w:proofErr w:type="gramStart"/>
            <w:r w:rsidRPr="00B24EFC">
              <w:rPr>
                <w:rFonts w:ascii="Times New Roman" w:hAnsi="Times New Roman" w:cs="Times New Roman"/>
                <w:sz w:val="20"/>
                <w:szCs w:val="20"/>
              </w:rPr>
              <w:t>функций  органов</w:t>
            </w:r>
            <w:proofErr w:type="gramEnd"/>
            <w:r w:rsidRPr="00B24EFC">
              <w:rPr>
                <w:rFonts w:ascii="Times New Roman" w:hAnsi="Times New Roman" w:cs="Times New Roman"/>
                <w:sz w:val="20"/>
                <w:szCs w:val="20"/>
              </w:rPr>
              <w:t xml:space="preserve"> </w:t>
            </w:r>
            <w:r>
              <w:rPr>
                <w:rFonts w:ascii="Times New Roman" w:hAnsi="Times New Roman" w:cs="Times New Roman"/>
                <w:sz w:val="20"/>
                <w:szCs w:val="20"/>
              </w:rPr>
              <w:t xml:space="preserve">местного </w:t>
            </w:r>
            <w:proofErr w:type="spellStart"/>
            <w:r>
              <w:rPr>
                <w:rFonts w:ascii="Times New Roman" w:hAnsi="Times New Roman" w:cs="Times New Roman"/>
                <w:sz w:val="20"/>
                <w:szCs w:val="20"/>
              </w:rPr>
              <w:t>самоуправленияБатыревского</w:t>
            </w:r>
            <w:proofErr w:type="spellEnd"/>
            <w:r>
              <w:rPr>
                <w:rFonts w:ascii="Times New Roman" w:hAnsi="Times New Roman" w:cs="Times New Roman"/>
                <w:sz w:val="20"/>
                <w:szCs w:val="20"/>
              </w:rPr>
              <w:t xml:space="preserve">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Батвревского</w:t>
            </w:r>
            <w:proofErr w:type="spellEnd"/>
            <w:r>
              <w:rPr>
                <w:rFonts w:ascii="Times New Roman" w:hAnsi="Times New Roman" w:cs="Times New Roman"/>
                <w:sz w:val="20"/>
                <w:szCs w:val="20"/>
              </w:rPr>
              <w:t xml:space="preserve">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proofErr w:type="gramStart"/>
            <w:r w:rsidRPr="00A2645B">
              <w:rPr>
                <w:rFonts w:ascii="Times New Roman" w:hAnsi="Times New Roman" w:cs="Times New Roman"/>
                <w:sz w:val="20"/>
                <w:szCs w:val="20"/>
              </w:rPr>
              <w:t xml:space="preserve">органов </w:t>
            </w:r>
            <w:r>
              <w:rPr>
                <w:rFonts w:ascii="Times New Roman" w:hAnsi="Times New Roman" w:cs="Times New Roman"/>
                <w:sz w:val="20"/>
                <w:szCs w:val="20"/>
              </w:rPr>
              <w:t xml:space="preserve"> местного</w:t>
            </w:r>
            <w:proofErr w:type="gramEnd"/>
            <w:r>
              <w:rPr>
                <w:rFonts w:ascii="Times New Roman" w:hAnsi="Times New Roman" w:cs="Times New Roman"/>
                <w:sz w:val="20"/>
                <w:szCs w:val="20"/>
              </w:rPr>
              <w:t xml:space="preserve">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Передача функций органов местного самоуправления по ведению бюджетного учета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Ответственный исполнитель - финансовый отдел,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18237,8</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1411,5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бюджетного </w:t>
            </w:r>
            <w:r>
              <w:rPr>
                <w:rFonts w:ascii="Times New Roman" w:hAnsi="Times New Roman" w:cs="Times New Roman"/>
                <w:sz w:val="20"/>
                <w:szCs w:val="20"/>
              </w:rPr>
              <w:t xml:space="preserve">и бухгалтерского учета </w:t>
            </w:r>
            <w:proofErr w:type="spellStart"/>
            <w:r w:rsidRPr="008D2832">
              <w:rPr>
                <w:rFonts w:ascii="Times New Roman" w:hAnsi="Times New Roman" w:cs="Times New Roman"/>
                <w:sz w:val="20"/>
                <w:szCs w:val="20"/>
              </w:rPr>
              <w:t>учета</w:t>
            </w:r>
            <w:proofErr w:type="spellEnd"/>
            <w:r w:rsidRPr="008D2832">
              <w:rPr>
                <w:rFonts w:ascii="Times New Roman" w:hAnsi="Times New Roman" w:cs="Times New Roman"/>
                <w:sz w:val="20"/>
                <w:szCs w:val="20"/>
              </w:rPr>
              <w:t xml:space="preserve">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BB" w:rsidRDefault="007D58BB">
      <w:pPr>
        <w:spacing w:after="0" w:line="240" w:lineRule="auto"/>
      </w:pPr>
      <w:r>
        <w:separator/>
      </w:r>
    </w:p>
  </w:endnote>
  <w:endnote w:type="continuationSeparator" w:id="0">
    <w:p w:rsidR="007D58BB" w:rsidRDefault="007D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41" w:rsidRDefault="00D450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11"/>
      <w:gridCol w:w="3007"/>
      <w:gridCol w:w="3007"/>
    </w:tblGrid>
    <w:tr w:rsidR="00D45041">
      <w:tc>
        <w:tcPr>
          <w:tcW w:w="5079" w:type="dxa"/>
          <w:tcBorders>
            <w:top w:val="nil"/>
            <w:left w:val="nil"/>
            <w:bottom w:val="nil"/>
            <w:right w:val="nil"/>
          </w:tcBorders>
        </w:tcPr>
        <w:p w:rsidR="00D45041" w:rsidRDefault="00D45041">
          <w:pPr>
            <w:rPr>
              <w:rFonts w:ascii="Times New Roman" w:hAnsi="Times New Roman" w:cs="Times New Roman"/>
              <w:sz w:val="20"/>
              <w:szCs w:val="20"/>
            </w:rPr>
          </w:pPr>
        </w:p>
      </w:tc>
      <w:tc>
        <w:tcPr>
          <w:tcW w:w="1666" w:type="pct"/>
          <w:tcBorders>
            <w:top w:val="nil"/>
            <w:left w:val="nil"/>
            <w:bottom w:val="nil"/>
            <w:right w:val="nil"/>
          </w:tcBorders>
        </w:tcPr>
        <w:p w:rsidR="00D45041" w:rsidRDefault="00D45041">
          <w:pPr>
            <w:jc w:val="center"/>
            <w:rPr>
              <w:rFonts w:ascii="Times New Roman" w:hAnsi="Times New Roman" w:cs="Times New Roman"/>
              <w:sz w:val="20"/>
              <w:szCs w:val="20"/>
            </w:rPr>
          </w:pPr>
        </w:p>
      </w:tc>
      <w:tc>
        <w:tcPr>
          <w:tcW w:w="1666" w:type="pct"/>
          <w:tcBorders>
            <w:top w:val="nil"/>
            <w:left w:val="nil"/>
            <w:bottom w:val="nil"/>
            <w:right w:val="nil"/>
          </w:tcBorders>
        </w:tcPr>
        <w:p w:rsidR="00D45041" w:rsidRDefault="00D45041">
          <w:pPr>
            <w:jc w:val="right"/>
            <w:rPr>
              <w:rFonts w:ascii="Times New Roman" w:hAnsi="Times New Roman" w:cs="Times New Roman"/>
              <w:sz w:val="20"/>
              <w:szCs w:val="20"/>
            </w:rPr>
          </w:pPr>
        </w:p>
        <w:p w:rsidR="00D45041" w:rsidRDefault="00D45041">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BB" w:rsidRDefault="007D58BB">
      <w:pPr>
        <w:spacing w:after="0" w:line="240" w:lineRule="auto"/>
      </w:pPr>
      <w:r>
        <w:separator/>
      </w:r>
    </w:p>
  </w:footnote>
  <w:footnote w:type="continuationSeparator" w:id="0">
    <w:p w:rsidR="007D58BB" w:rsidRDefault="007D5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41" w:rsidRDefault="00D45041">
    <w:pP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CF"/>
    <w:rsid w:val="00001F74"/>
    <w:rsid w:val="0000292A"/>
    <w:rsid w:val="000067E5"/>
    <w:rsid w:val="00007B92"/>
    <w:rsid w:val="00011021"/>
    <w:rsid w:val="000117BC"/>
    <w:rsid w:val="00017BC6"/>
    <w:rsid w:val="0002290E"/>
    <w:rsid w:val="00041960"/>
    <w:rsid w:val="0006068F"/>
    <w:rsid w:val="00064965"/>
    <w:rsid w:val="00075110"/>
    <w:rsid w:val="00077D84"/>
    <w:rsid w:val="0009276E"/>
    <w:rsid w:val="000931FE"/>
    <w:rsid w:val="000A21AE"/>
    <w:rsid w:val="000A7595"/>
    <w:rsid w:val="000B4812"/>
    <w:rsid w:val="000D47CB"/>
    <w:rsid w:val="000E0E6C"/>
    <w:rsid w:val="000E5895"/>
    <w:rsid w:val="000E79CE"/>
    <w:rsid w:val="000F1D93"/>
    <w:rsid w:val="001015E1"/>
    <w:rsid w:val="001024DC"/>
    <w:rsid w:val="00117D8A"/>
    <w:rsid w:val="00121A04"/>
    <w:rsid w:val="00126891"/>
    <w:rsid w:val="00130290"/>
    <w:rsid w:val="00130E28"/>
    <w:rsid w:val="001340C7"/>
    <w:rsid w:val="00135EB4"/>
    <w:rsid w:val="00143D0A"/>
    <w:rsid w:val="00144C0A"/>
    <w:rsid w:val="00155215"/>
    <w:rsid w:val="00160440"/>
    <w:rsid w:val="00167922"/>
    <w:rsid w:val="00181E96"/>
    <w:rsid w:val="001824A2"/>
    <w:rsid w:val="00187F7B"/>
    <w:rsid w:val="00190A74"/>
    <w:rsid w:val="001A3FE0"/>
    <w:rsid w:val="001A5CD8"/>
    <w:rsid w:val="001B364C"/>
    <w:rsid w:val="001C3AA4"/>
    <w:rsid w:val="001C4D4A"/>
    <w:rsid w:val="001D7017"/>
    <w:rsid w:val="001F0015"/>
    <w:rsid w:val="001F4533"/>
    <w:rsid w:val="00203137"/>
    <w:rsid w:val="00204BBA"/>
    <w:rsid w:val="0020510B"/>
    <w:rsid w:val="00206F73"/>
    <w:rsid w:val="00212E71"/>
    <w:rsid w:val="0021347E"/>
    <w:rsid w:val="00221E7A"/>
    <w:rsid w:val="00243C54"/>
    <w:rsid w:val="002578E3"/>
    <w:rsid w:val="00281C45"/>
    <w:rsid w:val="00286B18"/>
    <w:rsid w:val="00292C0C"/>
    <w:rsid w:val="002A36F3"/>
    <w:rsid w:val="002B2FE2"/>
    <w:rsid w:val="002C4F2D"/>
    <w:rsid w:val="002D7C70"/>
    <w:rsid w:val="002E01E7"/>
    <w:rsid w:val="002F02BA"/>
    <w:rsid w:val="002F25D5"/>
    <w:rsid w:val="00302B39"/>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6D"/>
    <w:rsid w:val="00496292"/>
    <w:rsid w:val="004A3FB3"/>
    <w:rsid w:val="004A5462"/>
    <w:rsid w:val="004B27B4"/>
    <w:rsid w:val="004B70A6"/>
    <w:rsid w:val="004B7FA2"/>
    <w:rsid w:val="004C0FA4"/>
    <w:rsid w:val="004D1CD5"/>
    <w:rsid w:val="004D2E98"/>
    <w:rsid w:val="004D6C55"/>
    <w:rsid w:val="004E7C54"/>
    <w:rsid w:val="004F1705"/>
    <w:rsid w:val="005046DE"/>
    <w:rsid w:val="0051240A"/>
    <w:rsid w:val="005305D7"/>
    <w:rsid w:val="005336CF"/>
    <w:rsid w:val="00553F38"/>
    <w:rsid w:val="00556C8E"/>
    <w:rsid w:val="005626BF"/>
    <w:rsid w:val="005668E1"/>
    <w:rsid w:val="005814D2"/>
    <w:rsid w:val="0059673B"/>
    <w:rsid w:val="005A3312"/>
    <w:rsid w:val="005A5439"/>
    <w:rsid w:val="005A58C0"/>
    <w:rsid w:val="005B3109"/>
    <w:rsid w:val="005B4B6D"/>
    <w:rsid w:val="005B5DC3"/>
    <w:rsid w:val="005B6753"/>
    <w:rsid w:val="005D700D"/>
    <w:rsid w:val="005D7168"/>
    <w:rsid w:val="005E386B"/>
    <w:rsid w:val="005E7688"/>
    <w:rsid w:val="005F2C82"/>
    <w:rsid w:val="0060197A"/>
    <w:rsid w:val="00626867"/>
    <w:rsid w:val="00667DD3"/>
    <w:rsid w:val="00671E1B"/>
    <w:rsid w:val="00675B99"/>
    <w:rsid w:val="006928A3"/>
    <w:rsid w:val="0069398F"/>
    <w:rsid w:val="006A6437"/>
    <w:rsid w:val="006B59D4"/>
    <w:rsid w:val="006D170E"/>
    <w:rsid w:val="006F17D0"/>
    <w:rsid w:val="006F3AF4"/>
    <w:rsid w:val="00707AE1"/>
    <w:rsid w:val="00714229"/>
    <w:rsid w:val="0072169B"/>
    <w:rsid w:val="007358ED"/>
    <w:rsid w:val="00742349"/>
    <w:rsid w:val="00756E71"/>
    <w:rsid w:val="007572DB"/>
    <w:rsid w:val="0076123E"/>
    <w:rsid w:val="00765CDA"/>
    <w:rsid w:val="00767E90"/>
    <w:rsid w:val="00771E73"/>
    <w:rsid w:val="00772D17"/>
    <w:rsid w:val="007825B3"/>
    <w:rsid w:val="00796E0C"/>
    <w:rsid w:val="007A2297"/>
    <w:rsid w:val="007B6B36"/>
    <w:rsid w:val="007D58BB"/>
    <w:rsid w:val="007E382C"/>
    <w:rsid w:val="007F07DF"/>
    <w:rsid w:val="00807243"/>
    <w:rsid w:val="0081155B"/>
    <w:rsid w:val="00812658"/>
    <w:rsid w:val="00820B61"/>
    <w:rsid w:val="00825AE6"/>
    <w:rsid w:val="008547B8"/>
    <w:rsid w:val="008568E8"/>
    <w:rsid w:val="00857BB2"/>
    <w:rsid w:val="00861EA6"/>
    <w:rsid w:val="008719BC"/>
    <w:rsid w:val="008805D1"/>
    <w:rsid w:val="00884AA7"/>
    <w:rsid w:val="008A77CB"/>
    <w:rsid w:val="008B13F7"/>
    <w:rsid w:val="008B40E4"/>
    <w:rsid w:val="008B795A"/>
    <w:rsid w:val="008C363D"/>
    <w:rsid w:val="008D2832"/>
    <w:rsid w:val="008D3A98"/>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645B2"/>
    <w:rsid w:val="0099106C"/>
    <w:rsid w:val="009927EC"/>
    <w:rsid w:val="00992B69"/>
    <w:rsid w:val="009A4324"/>
    <w:rsid w:val="009A7745"/>
    <w:rsid w:val="009B7E26"/>
    <w:rsid w:val="009C70E4"/>
    <w:rsid w:val="009E1423"/>
    <w:rsid w:val="00A00CF0"/>
    <w:rsid w:val="00A022DF"/>
    <w:rsid w:val="00A03356"/>
    <w:rsid w:val="00A11307"/>
    <w:rsid w:val="00A1388A"/>
    <w:rsid w:val="00A2645B"/>
    <w:rsid w:val="00A27598"/>
    <w:rsid w:val="00A4579C"/>
    <w:rsid w:val="00A46B5F"/>
    <w:rsid w:val="00A51757"/>
    <w:rsid w:val="00A72243"/>
    <w:rsid w:val="00A7264B"/>
    <w:rsid w:val="00AA3BBF"/>
    <w:rsid w:val="00AA53A2"/>
    <w:rsid w:val="00AB1B08"/>
    <w:rsid w:val="00AF2426"/>
    <w:rsid w:val="00B00023"/>
    <w:rsid w:val="00B0086A"/>
    <w:rsid w:val="00B051C5"/>
    <w:rsid w:val="00B06FAC"/>
    <w:rsid w:val="00B22B13"/>
    <w:rsid w:val="00B24EFC"/>
    <w:rsid w:val="00B24F54"/>
    <w:rsid w:val="00B27C0F"/>
    <w:rsid w:val="00B455CF"/>
    <w:rsid w:val="00B54E69"/>
    <w:rsid w:val="00B561D2"/>
    <w:rsid w:val="00B63CAE"/>
    <w:rsid w:val="00B65AF4"/>
    <w:rsid w:val="00B73758"/>
    <w:rsid w:val="00B76C30"/>
    <w:rsid w:val="00B87CA6"/>
    <w:rsid w:val="00B92697"/>
    <w:rsid w:val="00B93A59"/>
    <w:rsid w:val="00BA0FF3"/>
    <w:rsid w:val="00BA5A51"/>
    <w:rsid w:val="00BB4BDC"/>
    <w:rsid w:val="00BC0A4F"/>
    <w:rsid w:val="00BC4CE3"/>
    <w:rsid w:val="00BD05A5"/>
    <w:rsid w:val="00BD2BBC"/>
    <w:rsid w:val="00BD4A37"/>
    <w:rsid w:val="00BE3873"/>
    <w:rsid w:val="00BF28D0"/>
    <w:rsid w:val="00C04E06"/>
    <w:rsid w:val="00C131F8"/>
    <w:rsid w:val="00C15948"/>
    <w:rsid w:val="00C22C64"/>
    <w:rsid w:val="00C22DFC"/>
    <w:rsid w:val="00C26F77"/>
    <w:rsid w:val="00C27279"/>
    <w:rsid w:val="00C41C22"/>
    <w:rsid w:val="00C4334B"/>
    <w:rsid w:val="00C474D4"/>
    <w:rsid w:val="00C74D73"/>
    <w:rsid w:val="00C80372"/>
    <w:rsid w:val="00C869CA"/>
    <w:rsid w:val="00C95187"/>
    <w:rsid w:val="00CB0251"/>
    <w:rsid w:val="00CB1C9B"/>
    <w:rsid w:val="00CC7CC1"/>
    <w:rsid w:val="00CD6F12"/>
    <w:rsid w:val="00CF2621"/>
    <w:rsid w:val="00D0127B"/>
    <w:rsid w:val="00D02EB7"/>
    <w:rsid w:val="00D05421"/>
    <w:rsid w:val="00D13CCB"/>
    <w:rsid w:val="00D14BBB"/>
    <w:rsid w:val="00D2287F"/>
    <w:rsid w:val="00D37709"/>
    <w:rsid w:val="00D424CC"/>
    <w:rsid w:val="00D4380C"/>
    <w:rsid w:val="00D45041"/>
    <w:rsid w:val="00D62AA8"/>
    <w:rsid w:val="00D62AC0"/>
    <w:rsid w:val="00D64731"/>
    <w:rsid w:val="00D709EA"/>
    <w:rsid w:val="00D80AA7"/>
    <w:rsid w:val="00D82AC3"/>
    <w:rsid w:val="00D952D3"/>
    <w:rsid w:val="00D9702C"/>
    <w:rsid w:val="00DA2BA6"/>
    <w:rsid w:val="00DA59C4"/>
    <w:rsid w:val="00DA7C00"/>
    <w:rsid w:val="00DB1DC5"/>
    <w:rsid w:val="00DB2C9A"/>
    <w:rsid w:val="00DC216D"/>
    <w:rsid w:val="00DD4714"/>
    <w:rsid w:val="00DD5153"/>
    <w:rsid w:val="00DD5315"/>
    <w:rsid w:val="00DE1D67"/>
    <w:rsid w:val="00DE4B79"/>
    <w:rsid w:val="00DF0A7D"/>
    <w:rsid w:val="00DF483B"/>
    <w:rsid w:val="00E00D32"/>
    <w:rsid w:val="00E03FE3"/>
    <w:rsid w:val="00E21DBA"/>
    <w:rsid w:val="00E30D6D"/>
    <w:rsid w:val="00E512CA"/>
    <w:rsid w:val="00E70CDE"/>
    <w:rsid w:val="00E75119"/>
    <w:rsid w:val="00E86189"/>
    <w:rsid w:val="00E90A91"/>
    <w:rsid w:val="00E92A4B"/>
    <w:rsid w:val="00E952C8"/>
    <w:rsid w:val="00EB1A1A"/>
    <w:rsid w:val="00EB79FF"/>
    <w:rsid w:val="00EE642D"/>
    <w:rsid w:val="00EF060B"/>
    <w:rsid w:val="00F06A2E"/>
    <w:rsid w:val="00F07310"/>
    <w:rsid w:val="00F22E5B"/>
    <w:rsid w:val="00F30E38"/>
    <w:rsid w:val="00F31246"/>
    <w:rsid w:val="00F44401"/>
    <w:rsid w:val="00F45BAE"/>
    <w:rsid w:val="00F71246"/>
    <w:rsid w:val="00F75B3A"/>
    <w:rsid w:val="00F75D0F"/>
    <w:rsid w:val="00F7684B"/>
    <w:rsid w:val="00F8366E"/>
    <w:rsid w:val="00FA2417"/>
    <w:rsid w:val="00FB6ED4"/>
    <w:rsid w:val="00FC7902"/>
    <w:rsid w:val="00FD16C3"/>
    <w:rsid w:val="00FE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F314"/>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000" TargetMode="External"/><Relationship Id="rId18" Type="http://schemas.openxmlformats.org/officeDocument/2006/relationships/hyperlink" Target="http://internet.garant.ru/document/redirect/71971578/1000" TargetMode="External"/><Relationship Id="rId26" Type="http://schemas.openxmlformats.org/officeDocument/2006/relationships/hyperlink" Target="http://internet.garant.ru/document/redirect/17520999/1312" TargetMode="External"/><Relationship Id="rId3" Type="http://schemas.openxmlformats.org/officeDocument/2006/relationships/styles" Target="styles.xml"/><Relationship Id="rId21" Type="http://schemas.openxmlformats.org/officeDocument/2006/relationships/hyperlink" Target="http://internet.garant.ru/document/redirect/71971578/17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et.garant.ru/document/redirect/12112604/2" TargetMode="Externa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20" Type="http://schemas.openxmlformats.org/officeDocument/2006/relationships/hyperlink" Target="http://internet.garant.ru/document/redirect/71971578/16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17520999/13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72275618/1000" TargetMode="External"/><Relationship Id="rId19" Type="http://schemas.openxmlformats.org/officeDocument/2006/relationships/hyperlink" Target="http://internet.garant.ru/document/redirect/71971578/15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2275618/12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nternet.garant.ru/document/redirect/17520999/4" TargetMode="External"/><Relationship Id="rId30"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E9A4-6A9C-45EC-BF16-638384E2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Pages>
  <Words>12290</Words>
  <Characters>70058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finkaz-nan</cp:lastModifiedBy>
  <cp:revision>39</cp:revision>
  <cp:lastPrinted>2024-04-26T12:30:00Z</cp:lastPrinted>
  <dcterms:created xsi:type="dcterms:W3CDTF">2024-04-10T08:20:00Z</dcterms:created>
  <dcterms:modified xsi:type="dcterms:W3CDTF">2025-03-21T08:05:00Z</dcterms:modified>
</cp:coreProperties>
</file>